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6E" w:rsidRDefault="003B7657">
      <w:pPr>
        <w:pStyle w:val="Titel"/>
      </w:pPr>
      <w:r w:rsidRPr="003B7657">
        <w:t>Semi</w:t>
      </w:r>
      <w:r w:rsidR="00B443E6">
        <w:t>-</w:t>
      </w:r>
      <w:r w:rsidRPr="003B7657">
        <w:t xml:space="preserve">automatic Terminology Generation for Information Extraction from </w:t>
      </w:r>
      <w:r w:rsidR="00E71022">
        <w:t xml:space="preserve">German </w:t>
      </w:r>
      <w:r w:rsidR="00AC5372">
        <w:t xml:space="preserve">Chest </w:t>
      </w:r>
      <w:r w:rsidR="00CD4134">
        <w:t>X-ray</w:t>
      </w:r>
      <w:r w:rsidRPr="003B7657">
        <w:t xml:space="preserve"> Reports</w:t>
      </w:r>
    </w:p>
    <w:p w:rsidR="00B05D6E" w:rsidRDefault="001652A4" w:rsidP="00CE4EF6">
      <w:pPr>
        <w:pStyle w:val="Author"/>
        <w:ind w:right="85"/>
      </w:pPr>
      <w:r>
        <w:t>Jonathan</w:t>
      </w:r>
      <w:r w:rsidR="007F4558">
        <w:t xml:space="preserve"> </w:t>
      </w:r>
      <w:proofErr w:type="spellStart"/>
      <w:r w:rsidR="007F4558">
        <w:t>K</w:t>
      </w:r>
      <w:r w:rsidR="00357D72">
        <w:t>REBS</w:t>
      </w:r>
      <w:r w:rsidR="007F4558">
        <w:rPr>
          <w:vertAlign w:val="superscript"/>
        </w:rPr>
        <w:t>a</w:t>
      </w:r>
      <w:proofErr w:type="spellEnd"/>
      <w:r w:rsidR="00C03D0A">
        <w:rPr>
          <w:vertAlign w:val="superscript"/>
        </w:rPr>
        <w:t>,</w:t>
      </w:r>
      <w:r w:rsidR="00C03D0A">
        <w:rPr>
          <w:rStyle w:val="Funotenzeichen"/>
        </w:rPr>
        <w:footnoteReference w:id="1"/>
      </w:r>
      <w:r w:rsidR="00C220B3">
        <w:t xml:space="preserve">, </w:t>
      </w:r>
      <w:proofErr w:type="spellStart"/>
      <w:r w:rsidR="00C220B3">
        <w:t>H</w:t>
      </w:r>
      <w:r>
        <w:t>amo</w:t>
      </w:r>
      <w:proofErr w:type="spellEnd"/>
      <w:r w:rsidR="007F4558">
        <w:t xml:space="preserve"> </w:t>
      </w:r>
      <w:proofErr w:type="spellStart"/>
      <w:r w:rsidR="007F4558">
        <w:t>C</w:t>
      </w:r>
      <w:r w:rsidR="00357D72">
        <w:t>OROVIC</w:t>
      </w:r>
      <w:r w:rsidR="007F4558">
        <w:rPr>
          <w:vertAlign w:val="superscript"/>
        </w:rPr>
        <w:t>b</w:t>
      </w:r>
      <w:proofErr w:type="spellEnd"/>
      <w:r w:rsidR="00C220B3">
        <w:t>, G</w:t>
      </w:r>
      <w:r>
        <w:t>eorg</w:t>
      </w:r>
      <w:r w:rsidR="007F4558">
        <w:t xml:space="preserve"> </w:t>
      </w:r>
      <w:proofErr w:type="spellStart"/>
      <w:r w:rsidR="007F4558">
        <w:t>D</w:t>
      </w:r>
      <w:r w:rsidR="00357D72">
        <w:t>IETRICH</w:t>
      </w:r>
      <w:r w:rsidR="007F4558">
        <w:rPr>
          <w:vertAlign w:val="superscript"/>
        </w:rPr>
        <w:t>a</w:t>
      </w:r>
      <w:proofErr w:type="spellEnd"/>
      <w:r>
        <w:t>, Max</w:t>
      </w:r>
      <w:r w:rsidR="00357D72">
        <w:t xml:space="preserve"> </w:t>
      </w:r>
      <w:proofErr w:type="spellStart"/>
      <w:r w:rsidR="00357D72">
        <w:t>ERTL</w:t>
      </w:r>
      <w:r w:rsidR="007F4558">
        <w:rPr>
          <w:vertAlign w:val="superscript"/>
        </w:rPr>
        <w:t>c</w:t>
      </w:r>
      <w:proofErr w:type="spellEnd"/>
      <w:r w:rsidR="00C220B3">
        <w:t>, G</w:t>
      </w:r>
      <w:r>
        <w:t>eorg</w:t>
      </w:r>
      <w:r w:rsidR="00357D72">
        <w:t xml:space="preserve"> </w:t>
      </w:r>
      <w:proofErr w:type="spellStart"/>
      <w:r w:rsidR="00357D72">
        <w:t>FETTE</w:t>
      </w:r>
      <w:r w:rsidR="007F4558">
        <w:rPr>
          <w:vertAlign w:val="superscript"/>
        </w:rPr>
        <w:t>c</w:t>
      </w:r>
      <w:proofErr w:type="spellEnd"/>
      <w:r w:rsidR="00C220B3">
        <w:t>, M</w:t>
      </w:r>
      <w:r>
        <w:t>athias</w:t>
      </w:r>
      <w:r w:rsidR="007F4558">
        <w:t xml:space="preserve"> </w:t>
      </w:r>
      <w:proofErr w:type="spellStart"/>
      <w:r w:rsidR="007F4558">
        <w:t>K</w:t>
      </w:r>
      <w:r w:rsidR="00357D72">
        <w:t>ASPAR</w:t>
      </w:r>
      <w:r w:rsidR="007F4558">
        <w:rPr>
          <w:vertAlign w:val="superscript"/>
        </w:rPr>
        <w:t>c</w:t>
      </w:r>
      <w:proofErr w:type="spellEnd"/>
      <w:r w:rsidR="007F4558">
        <w:t xml:space="preserve">, </w:t>
      </w:r>
      <w:r w:rsidR="00C220B3">
        <w:t>M</w:t>
      </w:r>
      <w:r>
        <w:t>arkus</w:t>
      </w:r>
      <w:r w:rsidR="00CE4EF6">
        <w:t xml:space="preserve"> K</w:t>
      </w:r>
      <w:r w:rsidR="00357D72">
        <w:t>RUG</w:t>
      </w:r>
      <w:r w:rsidR="00CE4EF6" w:rsidRPr="00CE4EF6">
        <w:rPr>
          <w:vertAlign w:val="superscript"/>
        </w:rPr>
        <w:t xml:space="preserve"> </w:t>
      </w:r>
      <w:r w:rsidR="00CE4EF6">
        <w:rPr>
          <w:vertAlign w:val="superscript"/>
        </w:rPr>
        <w:t>a</w:t>
      </w:r>
      <w:r w:rsidR="00CE4EF6">
        <w:t xml:space="preserve">, </w:t>
      </w:r>
      <w:r w:rsidR="00C220B3">
        <w:t>S</w:t>
      </w:r>
      <w:r>
        <w:t>tefan</w:t>
      </w:r>
      <w:r w:rsidR="007F4558">
        <w:t xml:space="preserve"> </w:t>
      </w:r>
      <w:proofErr w:type="spellStart"/>
      <w:r w:rsidR="007F4558">
        <w:t>S</w:t>
      </w:r>
      <w:r w:rsidR="00357D72">
        <w:t>TOERK</w:t>
      </w:r>
      <w:r w:rsidR="007F4558">
        <w:rPr>
          <w:vertAlign w:val="superscript"/>
        </w:rPr>
        <w:t>c</w:t>
      </w:r>
      <w:proofErr w:type="spellEnd"/>
      <w:r w:rsidR="00C220B3">
        <w:t>, F</w:t>
      </w:r>
      <w:r>
        <w:t>rank</w:t>
      </w:r>
      <w:bookmarkStart w:id="0" w:name="_GoBack"/>
      <w:bookmarkEnd w:id="0"/>
      <w:r w:rsidR="00357D72">
        <w:t xml:space="preserve"> </w:t>
      </w:r>
      <w:proofErr w:type="spellStart"/>
      <w:r w:rsidR="00357D72">
        <w:t>PUPPE</w:t>
      </w:r>
      <w:r w:rsidR="007F4558">
        <w:rPr>
          <w:vertAlign w:val="superscript"/>
        </w:rPr>
        <w:t>a</w:t>
      </w:r>
      <w:proofErr w:type="spellEnd"/>
      <w:r w:rsidR="00B05D6E">
        <w:t xml:space="preserve"> </w:t>
      </w:r>
    </w:p>
    <w:p w:rsidR="00B05D6E" w:rsidRDefault="00B05D6E">
      <w:pPr>
        <w:pStyle w:val="Affiliation"/>
      </w:pPr>
      <w:proofErr w:type="gramStart"/>
      <w:r>
        <w:rPr>
          <w:i w:val="0"/>
          <w:vertAlign w:val="superscript"/>
        </w:rPr>
        <w:t>a</w:t>
      </w:r>
      <w:proofErr w:type="gramEnd"/>
      <w:r>
        <w:rPr>
          <w:sz w:val="8"/>
          <w:szCs w:val="8"/>
        </w:rPr>
        <w:t xml:space="preserve"> </w:t>
      </w:r>
      <w:r w:rsidR="007F4558">
        <w:t>Würzburg University, Chair of Computer Science 6</w:t>
      </w:r>
      <w:r w:rsidR="00C220B3">
        <w:t>; Germany</w:t>
      </w:r>
      <w:r w:rsidR="007F4558">
        <w:t xml:space="preserve"> </w:t>
      </w:r>
    </w:p>
    <w:p w:rsidR="00B05D6E" w:rsidRDefault="00B05D6E">
      <w:pPr>
        <w:pStyle w:val="Affiliation"/>
      </w:pPr>
      <w:proofErr w:type="gramStart"/>
      <w:r>
        <w:rPr>
          <w:i w:val="0"/>
          <w:vertAlign w:val="superscript"/>
        </w:rPr>
        <w:t>b</w:t>
      </w:r>
      <w:proofErr w:type="gramEnd"/>
      <w:r>
        <w:rPr>
          <w:sz w:val="8"/>
          <w:szCs w:val="8"/>
        </w:rPr>
        <w:t xml:space="preserve"> </w:t>
      </w:r>
      <w:r w:rsidR="000C1480">
        <w:t>Bamberg Hospital, Department of Radiology</w:t>
      </w:r>
      <w:r w:rsidR="00C220B3">
        <w:t>, Germany</w:t>
      </w:r>
    </w:p>
    <w:p w:rsidR="007F4558" w:rsidRDefault="007F4558" w:rsidP="007F4558">
      <w:pPr>
        <w:pStyle w:val="Affiliation"/>
      </w:pPr>
      <w:proofErr w:type="gramStart"/>
      <w:r>
        <w:rPr>
          <w:i w:val="0"/>
          <w:vertAlign w:val="superscript"/>
        </w:rPr>
        <w:t>c</w:t>
      </w:r>
      <w:proofErr w:type="gramEnd"/>
      <w:r>
        <w:rPr>
          <w:sz w:val="8"/>
          <w:szCs w:val="8"/>
        </w:rPr>
        <w:t xml:space="preserve"> </w:t>
      </w:r>
      <w:r w:rsidR="00AC5372">
        <w:t xml:space="preserve">Würzburg </w:t>
      </w:r>
      <w:r w:rsidR="000C1480">
        <w:t xml:space="preserve">University </w:t>
      </w:r>
      <w:r w:rsidR="00AC5372">
        <w:t xml:space="preserve">and University </w:t>
      </w:r>
      <w:r w:rsidR="000C1480">
        <w:t xml:space="preserve">Hospital, </w:t>
      </w:r>
      <w:r w:rsidR="00C220B3">
        <w:t>CHFC, Germany</w:t>
      </w:r>
      <w:r>
        <w:t xml:space="preserve"> </w:t>
      </w:r>
    </w:p>
    <w:p w:rsidR="00B05D6E" w:rsidRDefault="00B05D6E">
      <w:pPr>
        <w:pStyle w:val="Abstract"/>
      </w:pPr>
      <w:r>
        <w:rPr>
          <w:b/>
        </w:rPr>
        <w:t>Abstract.</w:t>
      </w:r>
      <w:r w:rsidR="003B7657">
        <w:t xml:space="preserve"> </w:t>
      </w:r>
      <w:r w:rsidR="003B7657" w:rsidRPr="003B7657">
        <w:t xml:space="preserve">Extraction of structured data from textual reports is an important subtask for building medical data warehouses for research and care. </w:t>
      </w:r>
      <w:r w:rsidR="00A4712A">
        <w:t xml:space="preserve">Many medical and most </w:t>
      </w:r>
      <w:r w:rsidR="00A4712A" w:rsidRPr="003B7657">
        <w:t xml:space="preserve">radiology </w:t>
      </w:r>
      <w:r w:rsidR="003B7657" w:rsidRPr="003B7657">
        <w:t>reports are written in a telegraphic style with</w:t>
      </w:r>
      <w:r w:rsidR="00A4712A">
        <w:t xml:space="preserve"> a </w:t>
      </w:r>
      <w:r w:rsidR="003B7657" w:rsidRPr="003B7657">
        <w:t xml:space="preserve">concatenation of noun phrases describing the presence or absence of findings. Therefore a </w:t>
      </w:r>
      <w:proofErr w:type="spellStart"/>
      <w:r w:rsidR="003B7657" w:rsidRPr="003B7657">
        <w:t>lexico</w:t>
      </w:r>
      <w:proofErr w:type="spellEnd"/>
      <w:r w:rsidR="003B7657" w:rsidRPr="003B7657">
        <w:t>-syntacti</w:t>
      </w:r>
      <w:r w:rsidR="003B7657">
        <w:t>c</w:t>
      </w:r>
      <w:r w:rsidR="003B7657" w:rsidRPr="003B7657">
        <w:t xml:space="preserve">al approach is promising, where key terms and their relations are recognized and mapped on a predefined </w:t>
      </w:r>
      <w:r w:rsidR="00A4712A">
        <w:t xml:space="preserve">standard </w:t>
      </w:r>
      <w:r w:rsidR="003B7657" w:rsidRPr="003B7657">
        <w:t>terminology (ontology). We propose a two-</w:t>
      </w:r>
      <w:r w:rsidR="00C44AC6">
        <w:t>phase</w:t>
      </w:r>
      <w:r w:rsidR="003B7657" w:rsidRPr="003B7657">
        <w:t xml:space="preserve"> algorithm for terminology match</w:t>
      </w:r>
      <w:r w:rsidR="00A4712A">
        <w:t>ing: I</w:t>
      </w:r>
      <w:r w:rsidR="003B7657" w:rsidRPr="003B7657">
        <w:t xml:space="preserve">n the first </w:t>
      </w:r>
      <w:r w:rsidR="00024763">
        <w:t>pass</w:t>
      </w:r>
      <w:r w:rsidR="003B7657" w:rsidRPr="003B7657">
        <w:t>, a local terminology</w:t>
      </w:r>
      <w:r w:rsidR="00A4712A">
        <w:t xml:space="preserve"> for recognition</w:t>
      </w:r>
      <w:r w:rsidR="003B7657" w:rsidRPr="003B7657">
        <w:t xml:space="preserve"> is derived as close as possible to the terms used in the radiology reports</w:t>
      </w:r>
      <w:r w:rsidR="00A4712A">
        <w:t>.</w:t>
      </w:r>
      <w:r w:rsidR="00AC5372">
        <w:t xml:space="preserve"> </w:t>
      </w:r>
      <w:r w:rsidR="00A4712A">
        <w:t>I</w:t>
      </w:r>
      <w:r w:rsidR="003B7657" w:rsidRPr="003B7657">
        <w:t xml:space="preserve">n the second </w:t>
      </w:r>
      <w:r w:rsidR="00024763">
        <w:t>pass</w:t>
      </w:r>
      <w:r w:rsidR="003B7657" w:rsidRPr="003B7657">
        <w:t xml:space="preserve">, the local terminology is mapped to a standard terminology. In this paper, we report on an algorithm for </w:t>
      </w:r>
      <w:r w:rsidR="00B775FF">
        <w:t xml:space="preserve">the first step of </w:t>
      </w:r>
      <w:r w:rsidR="003B7657" w:rsidRPr="003B7657">
        <w:t>semi</w:t>
      </w:r>
      <w:r w:rsidR="00B443E6">
        <w:t>-</w:t>
      </w:r>
      <w:r w:rsidR="003B7657" w:rsidRPr="003B7657">
        <w:t xml:space="preserve">automatic generation of the local terminology and evaluate the algorithm with radiology reports </w:t>
      </w:r>
      <w:r w:rsidR="00357D72">
        <w:t>of</w:t>
      </w:r>
      <w:r w:rsidR="003B7657" w:rsidRPr="003B7657">
        <w:t xml:space="preserve"> </w:t>
      </w:r>
      <w:r w:rsidR="00AC5372">
        <w:t xml:space="preserve">chest </w:t>
      </w:r>
      <w:r w:rsidR="003B7657" w:rsidRPr="003B7657">
        <w:t>X-</w:t>
      </w:r>
      <w:r w:rsidR="00400DAC">
        <w:t>r</w:t>
      </w:r>
      <w:r w:rsidR="003B7657" w:rsidRPr="003B7657">
        <w:t xml:space="preserve">ay </w:t>
      </w:r>
      <w:r w:rsidR="00357D72">
        <w:t>examinations</w:t>
      </w:r>
      <w:r w:rsidR="003B7657" w:rsidRPr="003B7657">
        <w:t xml:space="preserve"> from Würzburg university hospital. </w:t>
      </w:r>
      <w:r w:rsidR="00F34280">
        <w:t>With an effort of about 20</w:t>
      </w:r>
      <w:r w:rsidR="00400DAC">
        <w:t xml:space="preserve"> hours</w:t>
      </w:r>
      <w:r w:rsidR="00F34280">
        <w:t xml:space="preserve"> work </w:t>
      </w:r>
      <w:r w:rsidR="00400DAC">
        <w:t xml:space="preserve">of a radiologist as domain expert </w:t>
      </w:r>
      <w:r w:rsidR="00F34280">
        <w:t xml:space="preserve">and 10 hours </w:t>
      </w:r>
      <w:r w:rsidR="00AF4027">
        <w:t xml:space="preserve">for </w:t>
      </w:r>
      <w:r w:rsidR="00F34280">
        <w:t>meetings, a local terminology with about 250 attributes</w:t>
      </w:r>
      <w:r w:rsidR="00AF4027">
        <w:t xml:space="preserve"> and various value patterns</w:t>
      </w:r>
      <w:r w:rsidR="00F34280">
        <w:t xml:space="preserve"> </w:t>
      </w:r>
      <w:r w:rsidR="00AF4027">
        <w:t>was</w:t>
      </w:r>
      <w:r w:rsidR="00F34280">
        <w:t xml:space="preserve"> built</w:t>
      </w:r>
      <w:r w:rsidR="00714C6A">
        <w:t>.</w:t>
      </w:r>
      <w:r w:rsidR="00F34280">
        <w:t xml:space="preserve"> </w:t>
      </w:r>
      <w:r w:rsidR="00C44AC6">
        <w:t>In an evaluation with 100 randomly chosen reports i</w:t>
      </w:r>
      <w:r w:rsidR="00714C6A">
        <w:t>t achieved a</w:t>
      </w:r>
      <w:r w:rsidR="00656554">
        <w:t>n</w:t>
      </w:r>
      <w:r w:rsidR="00714C6A">
        <w:t xml:space="preserve"> F1-Score of </w:t>
      </w:r>
      <w:r w:rsidR="00C44AC6">
        <w:t xml:space="preserve">about </w:t>
      </w:r>
      <w:r w:rsidR="00714C6A">
        <w:t>95%</w:t>
      </w:r>
      <w:r w:rsidR="00357D72">
        <w:t xml:space="preserve"> for information extraction</w:t>
      </w:r>
      <w:r w:rsidR="00F34280">
        <w:t>.</w:t>
      </w:r>
    </w:p>
    <w:p w:rsidR="00B05D6E" w:rsidRDefault="00B05D6E">
      <w:pPr>
        <w:pStyle w:val="Keywords"/>
      </w:pPr>
      <w:r>
        <w:rPr>
          <w:b/>
        </w:rPr>
        <w:t>Keywords.</w:t>
      </w:r>
      <w:r>
        <w:t xml:space="preserve"> </w:t>
      </w:r>
      <w:r w:rsidR="003B7657">
        <w:t>Information Extraction</w:t>
      </w:r>
      <w:r>
        <w:t xml:space="preserve">, </w:t>
      </w:r>
      <w:r w:rsidR="00F34280">
        <w:t xml:space="preserve">Terminology Generation, Data Warehouse, Radiology Reports. </w:t>
      </w:r>
      <w:r w:rsidR="00040545">
        <w:t xml:space="preserve"> </w:t>
      </w:r>
    </w:p>
    <w:p w:rsidR="00B05D6E" w:rsidRDefault="00B05D6E" w:rsidP="00F07FC3">
      <w:pPr>
        <w:pStyle w:val="berschrift1"/>
      </w:pPr>
      <w:r>
        <w:t>Introduction</w:t>
      </w:r>
    </w:p>
    <w:p w:rsidR="00136A43" w:rsidRDefault="00B775FF">
      <w:pPr>
        <w:pStyle w:val="NoindentNormal"/>
      </w:pPr>
      <w:r>
        <w:t>Developing</w:t>
      </w:r>
      <w:r w:rsidR="00CE5DF3">
        <w:t xml:space="preserve"> information extraction</w:t>
      </w:r>
      <w:r>
        <w:t xml:space="preserve"> (IE)</w:t>
      </w:r>
      <w:r w:rsidR="00CE5DF3">
        <w:t xml:space="preserve"> </w:t>
      </w:r>
      <w:r>
        <w:t xml:space="preserve">applications </w:t>
      </w:r>
      <w:r w:rsidR="00CE5DF3">
        <w:t>from medical text documents</w:t>
      </w:r>
      <w:r w:rsidR="00357D72">
        <w:t>,</w:t>
      </w:r>
      <w:r w:rsidR="00CE5DF3">
        <w:t xml:space="preserve"> like reports and discharge letters</w:t>
      </w:r>
      <w:r w:rsidR="00357D72">
        <w:t>,</w:t>
      </w:r>
      <w:r w:rsidR="00CE5DF3">
        <w:t xml:space="preserve"> is a laborious task</w:t>
      </w:r>
      <w:r w:rsidR="007334D4">
        <w:t xml:space="preserve"> and requires</w:t>
      </w:r>
      <w:r w:rsidR="00CE5DF3">
        <w:t xml:space="preserve"> ad</w:t>
      </w:r>
      <w:r w:rsidR="00AC5372">
        <w:t>a</w:t>
      </w:r>
      <w:r w:rsidR="00CE5DF3">
        <w:t>pt</w:t>
      </w:r>
      <w:r>
        <w:t>ing IE-tools to</w:t>
      </w:r>
      <w:r w:rsidR="00CE5DF3">
        <w:t xml:space="preserve"> the structure and terminology </w:t>
      </w:r>
      <w:r w:rsidR="00C44AC6">
        <w:t xml:space="preserve">(ontology) </w:t>
      </w:r>
      <w:r w:rsidR="00CE5DF3">
        <w:t xml:space="preserve">of the respective domain. Although standard terminologies like ICD, SNOMED, LOINC, </w:t>
      </w:r>
      <w:proofErr w:type="spellStart"/>
      <w:r w:rsidR="00CE5DF3">
        <w:t>RadLex</w:t>
      </w:r>
      <w:proofErr w:type="spellEnd"/>
      <w:r w:rsidR="00CE5DF3">
        <w:t xml:space="preserve"> etc. exist, those terms are often not </w:t>
      </w:r>
      <w:r w:rsidR="00357D72">
        <w:t xml:space="preserve">easy to </w:t>
      </w:r>
      <w:r w:rsidR="00C44AC6">
        <w:t>match</w:t>
      </w:r>
      <w:r w:rsidR="00CE4EF6">
        <w:t xml:space="preserve"> to</w:t>
      </w:r>
      <w:r w:rsidR="00CE5DF3">
        <w:t xml:space="preserve"> the</w:t>
      </w:r>
      <w:r w:rsidR="00CE4EF6">
        <w:t xml:space="preserve"> terms used in</w:t>
      </w:r>
      <w:r w:rsidR="00CE5DF3">
        <w:t xml:space="preserve"> text documents</w:t>
      </w:r>
      <w:r w:rsidR="00357D72">
        <w:t>,</w:t>
      </w:r>
      <w:r w:rsidR="00CE5DF3">
        <w:t xml:space="preserve"> written or dictated by physicians. </w:t>
      </w:r>
      <w:r w:rsidR="00CE4EF6">
        <w:t>In addition</w:t>
      </w:r>
      <w:r w:rsidR="00AC5372">
        <w:t>,</w:t>
      </w:r>
      <w:r w:rsidR="00CE4EF6">
        <w:t xml:space="preserve"> </w:t>
      </w:r>
      <w:r>
        <w:t xml:space="preserve">IE </w:t>
      </w:r>
      <w:r w:rsidR="00357D72">
        <w:t>of</w:t>
      </w:r>
      <w:r w:rsidR="00CE5DF3">
        <w:t xml:space="preserve"> languages other than English</w:t>
      </w:r>
      <w:r>
        <w:t xml:space="preserve"> faces many challenges [</w:t>
      </w:r>
      <w:r w:rsidR="007F027D">
        <w:t>1</w:t>
      </w:r>
      <w:r>
        <w:t>]</w:t>
      </w:r>
      <w:r w:rsidR="00CE5DF3">
        <w:t xml:space="preserve">, </w:t>
      </w:r>
      <w:r w:rsidR="00357D72">
        <w:t>e.g.</w:t>
      </w:r>
      <w:r>
        <w:t xml:space="preserve"> </w:t>
      </w:r>
      <w:r w:rsidR="00CE5DF3">
        <w:t xml:space="preserve">the standard terminologies </w:t>
      </w:r>
      <w:r w:rsidR="00357D72">
        <w:t>may be</w:t>
      </w:r>
      <w:r w:rsidR="00CE5DF3">
        <w:t xml:space="preserve"> </w:t>
      </w:r>
      <w:r>
        <w:t>partially or not at all</w:t>
      </w:r>
      <w:r w:rsidR="00CE5DF3">
        <w:t xml:space="preserve"> translated. </w:t>
      </w:r>
      <w:r w:rsidR="005D5AB4">
        <w:t>As for</w:t>
      </w:r>
      <w:r w:rsidR="00CE5DF3">
        <w:t xml:space="preserve"> </w:t>
      </w:r>
      <w:proofErr w:type="spellStart"/>
      <w:r w:rsidR="00CE5DF3">
        <w:t>RadLex</w:t>
      </w:r>
      <w:proofErr w:type="spellEnd"/>
      <w:r w:rsidR="00CE5DF3">
        <w:t>, a translation in</w:t>
      </w:r>
      <w:r w:rsidR="00357D72">
        <w:t>to</w:t>
      </w:r>
      <w:r w:rsidR="00CE5DF3">
        <w:t xml:space="preserve"> German is announced for </w:t>
      </w:r>
      <w:r w:rsidR="00357D72">
        <w:t xml:space="preserve">2017 </w:t>
      </w:r>
      <w:r w:rsidR="00CE5DF3">
        <w:t xml:space="preserve">by the German </w:t>
      </w:r>
      <w:r w:rsidR="001E74EE">
        <w:t>X</w:t>
      </w:r>
      <w:r w:rsidR="00400DAC">
        <w:t>-</w:t>
      </w:r>
      <w:r w:rsidR="001E74EE">
        <w:t>ray</w:t>
      </w:r>
      <w:r w:rsidR="005D5AB4">
        <w:t xml:space="preserve"> Society</w:t>
      </w:r>
      <w:r w:rsidR="001E74EE">
        <w:t xml:space="preserve"> (Deutsche </w:t>
      </w:r>
      <w:proofErr w:type="spellStart"/>
      <w:r w:rsidR="001E74EE">
        <w:t>Röntgengesellschaft</w:t>
      </w:r>
      <w:proofErr w:type="spellEnd"/>
      <w:r w:rsidR="001E74EE">
        <w:t>)</w:t>
      </w:r>
      <w:r w:rsidR="005D5AB4">
        <w:rPr>
          <w:rStyle w:val="Funotenzeichen"/>
        </w:rPr>
        <w:footnoteReference w:id="2"/>
      </w:r>
      <w:r w:rsidR="005D5AB4">
        <w:t xml:space="preserve">. Although the German </w:t>
      </w:r>
      <w:r w:rsidR="00400DAC">
        <w:t>X-ray</w:t>
      </w:r>
      <w:r w:rsidR="005D5AB4">
        <w:t xml:space="preserve"> Society offers templates for struc</w:t>
      </w:r>
      <w:r w:rsidR="005D5AB4">
        <w:lastRenderedPageBreak/>
        <w:t>tured reporting</w:t>
      </w:r>
      <w:r w:rsidR="001E74EE">
        <w:rPr>
          <w:rStyle w:val="Funotenzeichen"/>
        </w:rPr>
        <w:footnoteReference w:id="3"/>
      </w:r>
      <w:r w:rsidR="005D5AB4">
        <w:t xml:space="preserve">, they are often not used by physicians, since dictating is a faster way for documentation. </w:t>
      </w:r>
      <w:r w:rsidR="001E74EE">
        <w:t xml:space="preserve">For the same reason, physicians often dictate noun phrases in a </w:t>
      </w:r>
      <w:r>
        <w:t>telegraph</w:t>
      </w:r>
      <w:r w:rsidR="001E74EE">
        <w:t>ic</w:t>
      </w:r>
      <w:r>
        <w:t xml:space="preserve"> style</w:t>
      </w:r>
      <w:r w:rsidR="001E74EE">
        <w:t xml:space="preserve"> instead of </w:t>
      </w:r>
      <w:r>
        <w:t xml:space="preserve">using </w:t>
      </w:r>
      <w:r w:rsidR="001E74EE">
        <w:t xml:space="preserve">grammatically correct sentences. Similar observations can be made in other domains </w:t>
      </w:r>
      <w:r>
        <w:t xml:space="preserve">like </w:t>
      </w:r>
      <w:r w:rsidR="001E74EE">
        <w:t xml:space="preserve">sonography, pathology etc. </w:t>
      </w:r>
    </w:p>
    <w:p w:rsidR="008B573C" w:rsidRDefault="001E74EE" w:rsidP="00F05F1D">
      <w:r>
        <w:t>Our goal is to su</w:t>
      </w:r>
      <w:r w:rsidR="007F027D">
        <w:t>pport the process of building a</w:t>
      </w:r>
      <w:r w:rsidR="00C44AC6">
        <w:t>n</w:t>
      </w:r>
      <w:r>
        <w:t xml:space="preserve"> </w:t>
      </w:r>
      <w:r w:rsidR="00357D72">
        <w:t xml:space="preserve">IE </w:t>
      </w:r>
      <w:r>
        <w:t>terminology</w:t>
      </w:r>
      <w:r w:rsidR="007F027D">
        <w:t xml:space="preserve"> </w:t>
      </w:r>
      <w:r>
        <w:t xml:space="preserve">from a sample of reports, since this is the most time consuming part in the development of </w:t>
      </w:r>
      <w:r w:rsidR="00B775FF">
        <w:t>IE</w:t>
      </w:r>
      <w:r>
        <w:t xml:space="preserve"> </w:t>
      </w:r>
      <w:r w:rsidR="00B775FF">
        <w:t>applications</w:t>
      </w:r>
      <w:r>
        <w:t>.</w:t>
      </w:r>
      <w:r w:rsidR="00447D1D">
        <w:t xml:space="preserve"> Examples</w:t>
      </w:r>
      <w:r w:rsidR="00CE4EF6">
        <w:t xml:space="preserve"> of IE systems</w:t>
      </w:r>
      <w:r w:rsidR="00447D1D">
        <w:t xml:space="preserve"> </w:t>
      </w:r>
      <w:r w:rsidR="005A60DD">
        <w:t>fro</w:t>
      </w:r>
      <w:r w:rsidR="00447D1D">
        <w:t>m German reports include</w:t>
      </w:r>
      <w:r w:rsidR="00447D1D" w:rsidRPr="00447D1D">
        <w:t xml:space="preserve"> </w:t>
      </w:r>
      <w:r w:rsidR="00B775FF" w:rsidRPr="00447D1D">
        <w:t>radiology reports</w:t>
      </w:r>
      <w:r w:rsidR="00AC5372">
        <w:t xml:space="preserve"> </w:t>
      </w:r>
      <w:r w:rsidR="00AC5372" w:rsidRPr="00447D1D">
        <w:t>[</w:t>
      </w:r>
      <w:r w:rsidR="00AC5372">
        <w:t>2]</w:t>
      </w:r>
      <w:r w:rsidR="00B775FF">
        <w:t>, German Patient Records</w:t>
      </w:r>
      <w:r w:rsidR="00AC5372">
        <w:t xml:space="preserve"> [3]</w:t>
      </w:r>
      <w:r w:rsidR="00B775FF">
        <w:t xml:space="preserve">, </w:t>
      </w:r>
      <w:r w:rsidR="00447D1D" w:rsidRPr="00447D1D">
        <w:t>transthoracic echocardiography reports</w:t>
      </w:r>
      <w:r w:rsidR="00AC5372">
        <w:t xml:space="preserve"> </w:t>
      </w:r>
      <w:r w:rsidR="00AC5372" w:rsidRPr="00447D1D">
        <w:t>[</w:t>
      </w:r>
      <w:r w:rsidR="00AC5372">
        <w:t>4</w:t>
      </w:r>
      <w:r w:rsidR="00AC5372" w:rsidRPr="00447D1D">
        <w:t>]</w:t>
      </w:r>
      <w:r w:rsidR="00AC5372">
        <w:t xml:space="preserve">, </w:t>
      </w:r>
      <w:r w:rsidR="00B775FF">
        <w:t>and</w:t>
      </w:r>
      <w:r w:rsidR="00447D1D" w:rsidRPr="00447D1D">
        <w:t xml:space="preserve"> </w:t>
      </w:r>
      <w:r w:rsidR="00B775FF">
        <w:t>lung function tests</w:t>
      </w:r>
      <w:r w:rsidR="00AC5372">
        <w:t xml:space="preserve"> [5]</w:t>
      </w:r>
      <w:r w:rsidR="00B775FF">
        <w:t>.</w:t>
      </w:r>
      <w:r w:rsidR="005A60DD">
        <w:t xml:space="preserve"> </w:t>
      </w:r>
      <w:r w:rsidR="00B443E6">
        <w:t>Building large t</w:t>
      </w:r>
      <w:r w:rsidR="00CE4EF6">
        <w:t>erminologies</w:t>
      </w:r>
      <w:r w:rsidR="00B443E6">
        <w:t xml:space="preserve"> usable in an IE pipeline</w:t>
      </w:r>
      <w:r w:rsidR="00CE4EF6">
        <w:t xml:space="preserve"> </w:t>
      </w:r>
      <w:r w:rsidR="00B443E6">
        <w:t xml:space="preserve">is very time-consuming. </w:t>
      </w:r>
      <w:r w:rsidR="00F05F1D">
        <w:t xml:space="preserve">Such pipelines are often implemented using </w:t>
      </w:r>
      <w:r w:rsidR="00B775FF">
        <w:t>natural language</w:t>
      </w:r>
      <w:r w:rsidR="00F05F1D" w:rsidRPr="00CB6803">
        <w:t xml:space="preserve"> processing</w:t>
      </w:r>
      <w:r w:rsidR="00357D72">
        <w:t xml:space="preserve"> frameworks</w:t>
      </w:r>
      <w:r w:rsidR="00F05F1D" w:rsidRPr="00CB6803">
        <w:t xml:space="preserve"> </w:t>
      </w:r>
      <w:r w:rsidR="00721C37">
        <w:t xml:space="preserve">that offer </w:t>
      </w:r>
      <w:r w:rsidR="00721C37" w:rsidRPr="00CB6803">
        <w:t xml:space="preserve">many </w:t>
      </w:r>
      <w:r w:rsidR="00721C37">
        <w:t xml:space="preserve">useful </w:t>
      </w:r>
      <w:r w:rsidR="00721C37" w:rsidRPr="00CB6803">
        <w:t>components</w:t>
      </w:r>
      <w:r w:rsidR="00721C37">
        <w:t>, e.g.</w:t>
      </w:r>
      <w:r w:rsidR="00F05F1D" w:rsidRPr="00CB6803">
        <w:t xml:space="preserve"> GATE</w:t>
      </w:r>
      <w:r w:rsidR="002E2B52">
        <w:rPr>
          <w:rStyle w:val="Funotenzeichen"/>
        </w:rPr>
        <w:footnoteReference w:id="4"/>
      </w:r>
      <w:r w:rsidR="002E2B52">
        <w:t xml:space="preserve"> and UIMA</w:t>
      </w:r>
      <w:r w:rsidR="002E2B52">
        <w:rPr>
          <w:rStyle w:val="Funotenzeichen"/>
        </w:rPr>
        <w:footnoteReference w:id="5"/>
      </w:r>
      <w:r w:rsidR="00B443E6">
        <w:t>.</w:t>
      </w:r>
      <w:r w:rsidR="00B443E6" w:rsidRPr="00CB6803">
        <w:t xml:space="preserve"> </w:t>
      </w:r>
      <w:r w:rsidR="00F05F1D" w:rsidRPr="00CB6803">
        <w:t xml:space="preserve">Some well-known systems for clinical information extraction are </w:t>
      </w:r>
      <w:proofErr w:type="spellStart"/>
      <w:r w:rsidR="00F05F1D" w:rsidRPr="00CB6803">
        <w:t>HITEx</w:t>
      </w:r>
      <w:proofErr w:type="spellEnd"/>
      <w:r w:rsidR="00F05F1D" w:rsidRPr="00CB6803">
        <w:t xml:space="preserve"> (</w:t>
      </w:r>
      <w:r w:rsidR="007F027D">
        <w:t>[6]</w:t>
      </w:r>
      <w:r w:rsidR="00F05F1D" w:rsidRPr="00CB6803">
        <w:t xml:space="preserve">; based on GATE) and Apache </w:t>
      </w:r>
      <w:proofErr w:type="spellStart"/>
      <w:r w:rsidR="00F05F1D" w:rsidRPr="00CB6803">
        <w:t>cTAKES</w:t>
      </w:r>
      <w:proofErr w:type="spellEnd"/>
      <w:r w:rsidR="00F05F1D" w:rsidRPr="00CB6803">
        <w:t xml:space="preserve"> (</w:t>
      </w:r>
      <w:r w:rsidR="007F027D">
        <w:t>[7]</w:t>
      </w:r>
      <w:r w:rsidR="00F05F1D" w:rsidRPr="00CB6803">
        <w:t xml:space="preserve">; based on UIMA). </w:t>
      </w:r>
      <w:r w:rsidR="00721C37">
        <w:t xml:space="preserve">We </w:t>
      </w:r>
      <w:r w:rsidR="00F05F1D">
        <w:t>use</w:t>
      </w:r>
      <w:r w:rsidR="00721C37">
        <w:t>d</w:t>
      </w:r>
      <w:r w:rsidR="00F05F1D">
        <w:t xml:space="preserve"> a special </w:t>
      </w:r>
      <w:r w:rsidR="00B775FF">
        <w:t xml:space="preserve">IE </w:t>
      </w:r>
      <w:r w:rsidR="00F05F1D">
        <w:t>pipeline similar to [</w:t>
      </w:r>
      <w:r w:rsidR="007F027D">
        <w:t>4</w:t>
      </w:r>
      <w:r w:rsidR="00F05F1D">
        <w:t xml:space="preserve">] based on UIMA </w:t>
      </w:r>
      <w:r w:rsidR="008B573C">
        <w:t>consisting of the following main steps for reports:</w:t>
      </w:r>
    </w:p>
    <w:p w:rsidR="00F05F1D" w:rsidRPr="00B40113" w:rsidRDefault="00F05F1D" w:rsidP="00B40113">
      <w:pPr>
        <w:pStyle w:val="LISTnum"/>
      </w:pPr>
      <w:r w:rsidRPr="00B40113">
        <w:t>Anonymization</w:t>
      </w:r>
      <w:r w:rsidR="00CE4EF6" w:rsidRPr="00B40113">
        <w:t xml:space="preserve"> (if necessary)</w:t>
      </w:r>
      <w:r w:rsidR="00D33EAF" w:rsidRPr="00B40113">
        <w:t>.</w:t>
      </w:r>
    </w:p>
    <w:p w:rsidR="008B573C" w:rsidRPr="00B40113" w:rsidRDefault="008B573C" w:rsidP="00B40113">
      <w:pPr>
        <w:pStyle w:val="LISTnum"/>
      </w:pPr>
      <w:r w:rsidRPr="00B40113">
        <w:t>Segmentation of document</w:t>
      </w:r>
      <w:r w:rsidR="00B443E6" w:rsidRPr="00B40113">
        <w:t>s</w:t>
      </w:r>
      <w:r w:rsidRPr="00B40113">
        <w:t xml:space="preserve"> in sections and section classification</w:t>
      </w:r>
      <w:r w:rsidR="007F027D" w:rsidRPr="00B40113">
        <w:t xml:space="preserve"> (if necessary)</w:t>
      </w:r>
      <w:r w:rsidR="00D33EAF" w:rsidRPr="00B40113">
        <w:t>.</w:t>
      </w:r>
    </w:p>
    <w:p w:rsidR="008B573C" w:rsidRPr="00B40113" w:rsidRDefault="008B573C" w:rsidP="00B40113">
      <w:pPr>
        <w:pStyle w:val="LISTnum"/>
      </w:pPr>
      <w:r w:rsidRPr="00B40113">
        <w:t xml:space="preserve">For each section, </w:t>
      </w:r>
      <w:r w:rsidR="00F05F1D" w:rsidRPr="00B40113">
        <w:t>i</w:t>
      </w:r>
      <w:r w:rsidRPr="00B40113">
        <w:t>nformation extraction with section specific terminologies</w:t>
      </w:r>
      <w:r w:rsidR="00F05F1D" w:rsidRPr="00B40113">
        <w:t>:</w:t>
      </w:r>
    </w:p>
    <w:p w:rsidR="00F05F1D" w:rsidRPr="00B40113" w:rsidRDefault="00F05F1D" w:rsidP="00FD7407">
      <w:pPr>
        <w:pStyle w:val="LISTnum"/>
        <w:numPr>
          <w:ilvl w:val="1"/>
          <w:numId w:val="6"/>
        </w:numPr>
      </w:pPr>
      <w:r w:rsidRPr="00B40113">
        <w:t>Segmentation</w:t>
      </w:r>
      <w:r w:rsidR="00D33EAF" w:rsidRPr="00B40113">
        <w:t>.</w:t>
      </w:r>
    </w:p>
    <w:p w:rsidR="008B573C" w:rsidRPr="00B40113" w:rsidRDefault="008B573C" w:rsidP="00B40113">
      <w:pPr>
        <w:pStyle w:val="LISTnum"/>
        <w:numPr>
          <w:ilvl w:val="1"/>
          <w:numId w:val="6"/>
        </w:numPr>
      </w:pPr>
      <w:r w:rsidRPr="00B40113">
        <w:t>Shallow parsing</w:t>
      </w:r>
      <w:r w:rsidR="00F05F1D" w:rsidRPr="00B40113">
        <w:t>.</w:t>
      </w:r>
    </w:p>
    <w:p w:rsidR="00F05F1D" w:rsidRPr="00B40113" w:rsidRDefault="008B573C" w:rsidP="00B40113">
      <w:pPr>
        <w:pStyle w:val="LISTnum"/>
        <w:numPr>
          <w:ilvl w:val="1"/>
          <w:numId w:val="6"/>
        </w:numPr>
      </w:pPr>
      <w:r w:rsidRPr="00B40113">
        <w:t xml:space="preserve">Extraction of </w:t>
      </w:r>
      <w:r w:rsidR="00F05F1D" w:rsidRPr="00B40113">
        <w:t>c</w:t>
      </w:r>
      <w:r w:rsidRPr="00B40113">
        <w:t xml:space="preserve">linical </w:t>
      </w:r>
      <w:r w:rsidR="00F05F1D" w:rsidRPr="00B40113">
        <w:t>c</w:t>
      </w:r>
      <w:r w:rsidRPr="00B40113">
        <w:t>oncepts</w:t>
      </w:r>
      <w:r w:rsidR="00F05F1D" w:rsidRPr="00B40113">
        <w:t xml:space="preserve"> (attribute-value-pai</w:t>
      </w:r>
      <w:r w:rsidR="00B443E6" w:rsidRPr="00B40113">
        <w:t>rs) with IE terminology</w:t>
      </w:r>
      <w:r w:rsidR="00D33EAF" w:rsidRPr="00B40113">
        <w:t>.</w:t>
      </w:r>
    </w:p>
    <w:p w:rsidR="008B573C" w:rsidRPr="00B40113" w:rsidRDefault="008B573C" w:rsidP="00B40113">
      <w:pPr>
        <w:pStyle w:val="LISTnum"/>
        <w:numPr>
          <w:ilvl w:val="1"/>
          <w:numId w:val="6"/>
        </w:numPr>
      </w:pPr>
      <w:r w:rsidRPr="00B40113">
        <w:t>Special processors for detecting negations, time dependencies etc.</w:t>
      </w:r>
    </w:p>
    <w:p w:rsidR="008B573C" w:rsidRPr="00B40113" w:rsidRDefault="008B573C" w:rsidP="00B40113">
      <w:pPr>
        <w:pStyle w:val="LISTnum"/>
        <w:numPr>
          <w:ilvl w:val="1"/>
          <w:numId w:val="6"/>
        </w:numPr>
      </w:pPr>
      <w:r w:rsidRPr="00B40113">
        <w:t>Disambiguation of clinical concepts using context information</w:t>
      </w:r>
      <w:r w:rsidR="00F05F1D" w:rsidRPr="00B40113">
        <w:t>.</w:t>
      </w:r>
    </w:p>
    <w:p w:rsidR="00062F8E" w:rsidRPr="00B40113" w:rsidRDefault="008B573C" w:rsidP="00FD7407">
      <w:pPr>
        <w:pStyle w:val="LISTnum"/>
        <w:numPr>
          <w:ilvl w:val="1"/>
          <w:numId w:val="6"/>
        </w:numPr>
      </w:pPr>
      <w:proofErr w:type="spellStart"/>
      <w:r w:rsidRPr="00B40113">
        <w:t>Postprocessing</w:t>
      </w:r>
      <w:proofErr w:type="spellEnd"/>
      <w:r w:rsidRPr="00B40113">
        <w:t xml:space="preserve"> operations e</w:t>
      </w:r>
      <w:r w:rsidR="00F05F1D" w:rsidRPr="00B40113">
        <w:t>.g. for information aggregation.</w:t>
      </w:r>
    </w:p>
    <w:p w:rsidR="00062F8E" w:rsidRPr="00595F45" w:rsidRDefault="00062F8E" w:rsidP="00062F8E">
      <w:pPr>
        <w:ind w:left="851" w:firstLine="0"/>
        <w:rPr>
          <w:sz w:val="16"/>
          <w:szCs w:val="16"/>
        </w:rPr>
      </w:pPr>
    </w:p>
    <w:p w:rsidR="00062F8E" w:rsidRDefault="006A1177" w:rsidP="00062F8E">
      <w:pPr>
        <w:ind w:firstLine="0"/>
        <w:jc w:val="center"/>
        <w:rPr>
          <w:sz w:val="16"/>
          <w:szCs w:val="16"/>
        </w:rPr>
      </w:pPr>
      <w:r>
        <w:rPr>
          <w:noProof/>
          <w:lang w:val="de-DE" w:eastAsia="de-DE"/>
        </w:rPr>
        <w:drawing>
          <wp:inline distT="0" distB="0" distL="0" distR="0" wp14:anchorId="329F0E7A" wp14:editId="1AFB2AD3">
            <wp:extent cx="3966210" cy="10331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D6" w:rsidRPr="00B40113" w:rsidRDefault="00EB63D6" w:rsidP="00B40113">
      <w:pPr>
        <w:pStyle w:val="CaptionShort"/>
      </w:pPr>
      <w:r w:rsidRPr="00B40113">
        <w:rPr>
          <w:b/>
        </w:rPr>
        <w:t>Figure 1</w:t>
      </w:r>
      <w:r w:rsidR="00B40113" w:rsidRPr="00B40113">
        <w:rPr>
          <w:b/>
        </w:rPr>
        <w:t>.</w:t>
      </w:r>
      <w:r w:rsidRPr="00B40113">
        <w:t xml:space="preserve"> Example for a </w:t>
      </w:r>
      <w:r w:rsidR="00AC5372" w:rsidRPr="00B40113">
        <w:t xml:space="preserve">chest </w:t>
      </w:r>
      <w:r w:rsidR="00400DAC" w:rsidRPr="00B40113">
        <w:t>X-ray</w:t>
      </w:r>
      <w:r w:rsidRPr="00B40113">
        <w:t xml:space="preserve"> report (in German) with </w:t>
      </w:r>
      <w:r w:rsidR="00AF4027" w:rsidRPr="00B40113">
        <w:t xml:space="preserve">inferred </w:t>
      </w:r>
      <w:r w:rsidRPr="00B40113">
        <w:t>annotation</w:t>
      </w:r>
      <w:r w:rsidR="007F027D" w:rsidRPr="00B40113">
        <w:t>s</w:t>
      </w:r>
      <w:r w:rsidRPr="00B40113">
        <w:t>.</w:t>
      </w:r>
    </w:p>
    <w:p w:rsidR="00B05D6E" w:rsidRDefault="00CE5DF3">
      <w:pPr>
        <w:pStyle w:val="berschrift1"/>
        <w:rPr>
          <w:szCs w:val="20"/>
          <w:lang w:eastAsia="en-US"/>
        </w:rPr>
      </w:pPr>
      <w:r>
        <w:rPr>
          <w:lang w:eastAsia="en-US"/>
        </w:rPr>
        <w:t>Methods</w:t>
      </w:r>
    </w:p>
    <w:p w:rsidR="00EB63D6" w:rsidRDefault="00C220B3" w:rsidP="00A8619D">
      <w:pPr>
        <w:ind w:firstLine="0"/>
      </w:pPr>
      <w:r>
        <w:t>Our goal is not to develop a new IE-algorithm, but a</w:t>
      </w:r>
      <w:r w:rsidR="00A8619D">
        <w:t xml:space="preserve"> semi-automatic terminology generation algorithm </w:t>
      </w:r>
      <w:r>
        <w:t>with</w:t>
      </w:r>
      <w:r w:rsidR="00AC5372">
        <w:t xml:space="preserve"> </w:t>
      </w:r>
      <w:r w:rsidR="00A8619D">
        <w:t xml:space="preserve">a set of reports </w:t>
      </w:r>
      <w:r w:rsidR="007F027D">
        <w:t xml:space="preserve">as input </w:t>
      </w:r>
      <w:r w:rsidR="00A8619D">
        <w:t xml:space="preserve">and a </w:t>
      </w:r>
      <w:r w:rsidR="00B775FF">
        <w:t>list</w:t>
      </w:r>
      <w:r w:rsidR="00A8619D">
        <w:t xml:space="preserve"> of attribute-value pairs with </w:t>
      </w:r>
      <w:r w:rsidR="00061A0A">
        <w:t>s</w:t>
      </w:r>
      <w:r w:rsidR="007F027D">
        <w:t>ynonyms and regular expressions</w:t>
      </w:r>
      <w:r w:rsidR="00061A0A">
        <w:t xml:space="preserve"> </w:t>
      </w:r>
      <w:r w:rsidR="0002770A">
        <w:t>as output.</w:t>
      </w:r>
      <w:r w:rsidR="007F027D">
        <w:t xml:space="preserve"> </w:t>
      </w:r>
      <w:r w:rsidR="0002770A">
        <w:t>This knowledge</w:t>
      </w:r>
      <w:r w:rsidR="00061A0A">
        <w:t xml:space="preserve"> is used by the </w:t>
      </w:r>
      <w:r w:rsidR="0060669C">
        <w:t xml:space="preserve">IE </w:t>
      </w:r>
      <w:r w:rsidR="00061A0A">
        <w:t>pipeline described above</w:t>
      </w:r>
      <w:r w:rsidR="0002770A">
        <w:t xml:space="preserve"> to generate</w:t>
      </w:r>
      <w:r w:rsidR="00721C37">
        <w:t xml:space="preserve"> </w:t>
      </w:r>
      <w:r w:rsidR="0002770A">
        <w:t xml:space="preserve">annotations as </w:t>
      </w:r>
      <w:r w:rsidR="00721C37">
        <w:t>attribute-</w:t>
      </w:r>
      <w:r w:rsidR="00AF4027">
        <w:t>value</w:t>
      </w:r>
      <w:r w:rsidR="00721C37">
        <w:t xml:space="preserve"> pairs</w:t>
      </w:r>
      <w:r w:rsidR="0002770A">
        <w:t xml:space="preserve"> (see Fig. 1). </w:t>
      </w:r>
    </w:p>
    <w:p w:rsidR="00A8619D" w:rsidRDefault="00A8619D" w:rsidP="00EB63D6">
      <w:r>
        <w:t>The first step is anonymization using a two-</w:t>
      </w:r>
      <w:r w:rsidR="00C44AC6">
        <w:t>pass</w:t>
      </w:r>
      <w:r>
        <w:t xml:space="preserve"> algorithm eliminating known named entities and using heuristics to detect names, addresses, phone-numbers etc. Since many phrases are stereotypical, the </w:t>
      </w:r>
      <w:r w:rsidR="000E43C7">
        <w:t>second</w:t>
      </w:r>
      <w:r>
        <w:t xml:space="preserve"> step is to</w:t>
      </w:r>
      <w:r w:rsidR="00061A0A">
        <w:t xml:space="preserve"> segment a report in </w:t>
      </w:r>
      <w:r w:rsidR="00363B63">
        <w:t>phrases</w:t>
      </w:r>
      <w:r w:rsidR="00061A0A">
        <w:t xml:space="preserve"> and aggregate </w:t>
      </w:r>
      <w:r w:rsidR="00363B63">
        <w:t>phrases</w:t>
      </w:r>
      <w:r w:rsidR="00061A0A">
        <w:t xml:space="preserve"> from different reports into one document</w:t>
      </w:r>
      <w:r w:rsidR="00363B63">
        <w:t xml:space="preserve"> without phrase duplication</w:t>
      </w:r>
      <w:r w:rsidR="00061A0A">
        <w:t>.</w:t>
      </w:r>
      <w:r w:rsidR="0026262F">
        <w:t xml:space="preserve"> This step uses mainly </w:t>
      </w:r>
      <w:r w:rsidR="0026262F" w:rsidRPr="0026262F">
        <w:t>punctuation mark</w:t>
      </w:r>
      <w:r w:rsidR="0026262F">
        <w:t>s a</w:t>
      </w:r>
      <w:r w:rsidR="000306B8">
        <w:t>s</w:t>
      </w:r>
      <w:r w:rsidR="0026262F">
        <w:t xml:space="preserve"> separators with special treatment of </w:t>
      </w:r>
      <w:r w:rsidR="0026262F">
        <w:lastRenderedPageBreak/>
        <w:t xml:space="preserve">abbreviations, enumerations </w:t>
      </w:r>
      <w:r w:rsidR="0026262F" w:rsidRPr="00062F8E">
        <w:t xml:space="preserve">(like </w:t>
      </w:r>
      <w:r w:rsidR="00062F8E" w:rsidRPr="00062F8E">
        <w:t>4</w:t>
      </w:r>
      <w:r w:rsidR="00062F8E">
        <w:t>.</w:t>
      </w:r>
      <w:r w:rsidR="0026262F" w:rsidRPr="00062F8E">
        <w:t xml:space="preserve"> in Fig</w:t>
      </w:r>
      <w:r w:rsidR="00464A36">
        <w:t>.</w:t>
      </w:r>
      <w:r w:rsidR="0026262F" w:rsidRPr="00062F8E">
        <w:t xml:space="preserve"> </w:t>
      </w:r>
      <w:r w:rsidR="0060669C" w:rsidRPr="00062F8E">
        <w:t>2</w:t>
      </w:r>
      <w:r w:rsidR="0026262F" w:rsidRPr="00062F8E">
        <w:t>),</w:t>
      </w:r>
      <w:r w:rsidR="0026262F">
        <w:t xml:space="preserve"> and numbers. </w:t>
      </w:r>
      <w:r w:rsidR="00061A0A">
        <w:t xml:space="preserve">The main part of the </w:t>
      </w:r>
      <w:r w:rsidR="00CE4EF6">
        <w:t xml:space="preserve">terminology generation </w:t>
      </w:r>
      <w:r w:rsidR="00061A0A">
        <w:t xml:space="preserve">algorithm operates on </w:t>
      </w:r>
      <w:r w:rsidR="00CE4EF6">
        <w:t>the</w:t>
      </w:r>
      <w:r w:rsidR="00061A0A">
        <w:t xml:space="preserve"> aggregated document (</w:t>
      </w:r>
      <w:r w:rsidR="00CE4EF6">
        <w:t xml:space="preserve">see </w:t>
      </w:r>
      <w:r w:rsidR="00061A0A">
        <w:t>F</w:t>
      </w:r>
      <w:r w:rsidR="0060669C">
        <w:t>ig</w:t>
      </w:r>
      <w:r w:rsidR="00464A36">
        <w:t>.</w:t>
      </w:r>
      <w:r w:rsidR="00061A0A">
        <w:t xml:space="preserve"> 2).</w:t>
      </w:r>
    </w:p>
    <w:p w:rsidR="00C56BF5" w:rsidRPr="00CE4EF6" w:rsidRDefault="00C56BF5" w:rsidP="00C56BF5">
      <w:pPr>
        <w:ind w:firstLine="0"/>
        <w:rPr>
          <w:sz w:val="16"/>
          <w:szCs w:val="16"/>
        </w:rPr>
      </w:pPr>
    </w:p>
    <w:p w:rsidR="00061A0A" w:rsidRPr="004F2919" w:rsidRDefault="00595F45" w:rsidP="00595F45">
      <w:pPr>
        <w:numPr>
          <w:ilvl w:val="0"/>
          <w:numId w:val="14"/>
        </w:numPr>
        <w:ind w:left="709" w:hanging="352"/>
        <w:rPr>
          <w:sz w:val="18"/>
          <w:szCs w:val="18"/>
          <w:lang w:val="de-DE"/>
        </w:rPr>
      </w:pPr>
      <w:r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C6998" wp14:editId="0DBB9608">
                <wp:simplePos x="0" y="0"/>
                <wp:positionH relativeFrom="column">
                  <wp:posOffset>-4445</wp:posOffset>
                </wp:positionH>
                <wp:positionV relativeFrom="paragraph">
                  <wp:posOffset>2763</wp:posOffset>
                </wp:positionV>
                <wp:extent cx="4375150" cy="922020"/>
                <wp:effectExtent l="0" t="0" r="2540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0" cy="922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63EC8" id="Rectangle 4" o:spid="_x0000_s1026" style="position:absolute;margin-left:-.35pt;margin-top:.2pt;width:344.5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">
                <v:fill opacity="0"/>
              </v:rect>
            </w:pict>
          </mc:Fallback>
        </mc:AlternateContent>
      </w:r>
      <w:r w:rsidR="00061A0A" w:rsidRPr="004F2919">
        <w:rPr>
          <w:sz w:val="18"/>
          <w:szCs w:val="18"/>
          <w:lang w:val="de-DE"/>
        </w:rPr>
        <w:t>Herz normal groß ((152)).</w:t>
      </w:r>
    </w:p>
    <w:p w:rsidR="00061A0A" w:rsidRPr="004F2919" w:rsidRDefault="00061A0A" w:rsidP="00595F45">
      <w:pPr>
        <w:numPr>
          <w:ilvl w:val="0"/>
          <w:numId w:val="14"/>
        </w:numPr>
        <w:ind w:left="709" w:hanging="352"/>
        <w:rPr>
          <w:sz w:val="18"/>
          <w:szCs w:val="18"/>
          <w:lang w:val="de-DE"/>
        </w:rPr>
      </w:pPr>
      <w:r w:rsidRPr="004F2919">
        <w:rPr>
          <w:sz w:val="18"/>
          <w:szCs w:val="18"/>
          <w:lang w:val="de-DE"/>
        </w:rPr>
        <w:t>Kein Infiltrat ((141)).</w:t>
      </w:r>
    </w:p>
    <w:p w:rsidR="00061A0A" w:rsidRPr="004F2919" w:rsidRDefault="00061A0A" w:rsidP="00595F45">
      <w:pPr>
        <w:numPr>
          <w:ilvl w:val="0"/>
          <w:numId w:val="14"/>
        </w:numPr>
        <w:ind w:left="709" w:hanging="352"/>
        <w:rPr>
          <w:sz w:val="18"/>
          <w:szCs w:val="18"/>
          <w:lang w:val="de-DE"/>
        </w:rPr>
      </w:pPr>
      <w:r w:rsidRPr="004F2919">
        <w:rPr>
          <w:sz w:val="18"/>
          <w:szCs w:val="18"/>
          <w:lang w:val="de-DE"/>
        </w:rPr>
        <w:t>Aortensklerose ((103)).</w:t>
      </w:r>
    </w:p>
    <w:p w:rsidR="00061A0A" w:rsidRPr="004F2919" w:rsidRDefault="00061A0A" w:rsidP="00595F45">
      <w:pPr>
        <w:numPr>
          <w:ilvl w:val="0"/>
          <w:numId w:val="14"/>
        </w:numPr>
        <w:ind w:left="709" w:hanging="352"/>
        <w:rPr>
          <w:sz w:val="18"/>
          <w:szCs w:val="18"/>
          <w:lang w:val="de-DE"/>
        </w:rPr>
      </w:pPr>
      <w:r w:rsidRPr="004F2919">
        <w:rPr>
          <w:sz w:val="18"/>
          <w:szCs w:val="18"/>
          <w:lang w:val="de-DE"/>
        </w:rPr>
        <w:t>Normaler Herz-, Mediastinal- und Lungenbefund ((49)).</w:t>
      </w:r>
    </w:p>
    <w:p w:rsidR="00061A0A" w:rsidRPr="004F2919" w:rsidRDefault="00061A0A" w:rsidP="00595F45">
      <w:pPr>
        <w:numPr>
          <w:ilvl w:val="0"/>
          <w:numId w:val="14"/>
        </w:numPr>
        <w:ind w:left="709" w:hanging="352"/>
        <w:rPr>
          <w:sz w:val="18"/>
          <w:szCs w:val="18"/>
          <w:lang w:val="de-DE"/>
        </w:rPr>
      </w:pPr>
      <w:proofErr w:type="spellStart"/>
      <w:r w:rsidRPr="004F2919">
        <w:rPr>
          <w:sz w:val="18"/>
          <w:szCs w:val="18"/>
          <w:lang w:val="de-DE"/>
        </w:rPr>
        <w:t>Aortenelongation</w:t>
      </w:r>
      <w:proofErr w:type="spellEnd"/>
      <w:r w:rsidRPr="004F2919">
        <w:rPr>
          <w:sz w:val="18"/>
          <w:szCs w:val="18"/>
          <w:lang w:val="de-DE"/>
        </w:rPr>
        <w:t xml:space="preserve"> ((43)).</w:t>
      </w:r>
    </w:p>
    <w:p w:rsidR="004F2919" w:rsidRPr="004F2919" w:rsidRDefault="0002459F" w:rsidP="007E593E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6</w:t>
      </w:r>
      <w:r w:rsidR="004F2919" w:rsidRPr="004F2919">
        <w:rPr>
          <w:sz w:val="18"/>
          <w:szCs w:val="18"/>
          <w:lang w:val="de-DE"/>
        </w:rPr>
        <w:t xml:space="preserve">. </w:t>
      </w:r>
      <w:r>
        <w:rPr>
          <w:sz w:val="18"/>
          <w:szCs w:val="18"/>
          <w:lang w:val="de-DE"/>
        </w:rPr>
        <w:tab/>
      </w:r>
      <w:r w:rsidR="004F2919" w:rsidRPr="004F2919">
        <w:rPr>
          <w:sz w:val="18"/>
          <w:szCs w:val="18"/>
          <w:lang w:val="de-DE"/>
        </w:rPr>
        <w:t xml:space="preserve">Aorta </w:t>
      </w:r>
      <w:proofErr w:type="spellStart"/>
      <w:r w:rsidR="004F2919" w:rsidRPr="004F2919">
        <w:rPr>
          <w:sz w:val="18"/>
          <w:szCs w:val="18"/>
          <w:lang w:val="de-DE"/>
        </w:rPr>
        <w:t>elongiert</w:t>
      </w:r>
      <w:proofErr w:type="spellEnd"/>
      <w:r w:rsidR="004F2919" w:rsidRPr="004F2919">
        <w:rPr>
          <w:sz w:val="18"/>
          <w:szCs w:val="18"/>
          <w:lang w:val="de-DE"/>
        </w:rPr>
        <w:t xml:space="preserve"> und </w:t>
      </w:r>
      <w:proofErr w:type="spellStart"/>
      <w:r w:rsidR="004F2919" w:rsidRPr="004F2919">
        <w:rPr>
          <w:sz w:val="18"/>
          <w:szCs w:val="18"/>
          <w:lang w:val="de-DE"/>
        </w:rPr>
        <w:t>sklerosiert</w:t>
      </w:r>
      <w:proofErr w:type="spellEnd"/>
      <w:r w:rsidR="004F2919" w:rsidRPr="004F2919">
        <w:rPr>
          <w:sz w:val="18"/>
          <w:szCs w:val="18"/>
          <w:lang w:val="de-DE"/>
        </w:rPr>
        <w:t xml:space="preserve"> ((2)).</w:t>
      </w:r>
    </w:p>
    <w:p w:rsidR="004F2919" w:rsidRPr="004F2919" w:rsidRDefault="0002459F" w:rsidP="007E593E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7</w:t>
      </w:r>
      <w:r w:rsidR="004F2919" w:rsidRPr="004F2919">
        <w:rPr>
          <w:sz w:val="18"/>
          <w:szCs w:val="18"/>
          <w:lang w:val="de-DE"/>
        </w:rPr>
        <w:t xml:space="preserve">. </w:t>
      </w:r>
      <w:r>
        <w:rPr>
          <w:sz w:val="18"/>
          <w:szCs w:val="18"/>
          <w:lang w:val="de-DE"/>
        </w:rPr>
        <w:tab/>
      </w:r>
      <w:r w:rsidR="007E593E" w:rsidRPr="004F2919">
        <w:rPr>
          <w:sz w:val="18"/>
          <w:szCs w:val="18"/>
          <w:lang w:val="de-DE"/>
        </w:rPr>
        <w:t>Postoperative Veränderungen und Minderbelüftungen im linken Mittelfeld ((1))</w:t>
      </w:r>
      <w:r w:rsidR="00595F45">
        <w:rPr>
          <w:sz w:val="18"/>
          <w:szCs w:val="18"/>
          <w:lang w:val="de-DE"/>
        </w:rPr>
        <w:t>.</w:t>
      </w:r>
    </w:p>
    <w:p w:rsidR="00595F45" w:rsidRPr="00C03D0A" w:rsidRDefault="00595F45">
      <w:pPr>
        <w:pStyle w:val="NoindentNormal"/>
        <w:rPr>
          <w:b/>
          <w:sz w:val="12"/>
          <w:szCs w:val="12"/>
          <w:lang w:val="de-DE"/>
        </w:rPr>
      </w:pPr>
    </w:p>
    <w:p w:rsidR="00061A0A" w:rsidRPr="00061A0A" w:rsidRDefault="00061A0A" w:rsidP="00F621F5">
      <w:pPr>
        <w:pStyle w:val="CaptionLong"/>
      </w:pPr>
      <w:r w:rsidRPr="00B40113">
        <w:rPr>
          <w:b/>
        </w:rPr>
        <w:t>Figure 2.</w:t>
      </w:r>
      <w:r w:rsidRPr="00B40113">
        <w:t xml:space="preserve"> </w:t>
      </w:r>
      <w:r w:rsidR="008B2145" w:rsidRPr="00B40113">
        <w:t>Excerpt of an a</w:t>
      </w:r>
      <w:r w:rsidRPr="00B40113">
        <w:t xml:space="preserve">ggregated </w:t>
      </w:r>
      <w:r w:rsidR="004F2919" w:rsidRPr="00B40113">
        <w:t>d</w:t>
      </w:r>
      <w:r w:rsidRPr="00B40113">
        <w:t xml:space="preserve">ocument with </w:t>
      </w:r>
      <w:r w:rsidR="0002459F" w:rsidRPr="00B40113">
        <w:t>some</w:t>
      </w:r>
      <w:r w:rsidR="007E593E" w:rsidRPr="00B40113">
        <w:t xml:space="preserve"> frequent </w:t>
      </w:r>
      <w:r w:rsidR="004F2919" w:rsidRPr="00B40113">
        <w:t>(1-</w:t>
      </w:r>
      <w:r w:rsidR="0002459F" w:rsidRPr="00B40113">
        <w:t>5</w:t>
      </w:r>
      <w:r w:rsidR="004F2919" w:rsidRPr="00B40113">
        <w:t xml:space="preserve">) and some rare </w:t>
      </w:r>
      <w:r w:rsidR="00363B63" w:rsidRPr="00B40113">
        <w:t>phrases</w:t>
      </w:r>
      <w:r w:rsidR="004F2919" w:rsidRPr="00B40113">
        <w:t xml:space="preserve"> (</w:t>
      </w:r>
      <w:r w:rsidR="0002459F" w:rsidRPr="00B40113">
        <w:t>6</w:t>
      </w:r>
      <w:r w:rsidR="004F2919" w:rsidRPr="00B40113">
        <w:t>-</w:t>
      </w:r>
      <w:r w:rsidR="0002459F" w:rsidRPr="00B40113">
        <w:t>7</w:t>
      </w:r>
      <w:r w:rsidR="004F2919" w:rsidRPr="00B40113">
        <w:t>)</w:t>
      </w:r>
      <w:r w:rsidRPr="00B40113">
        <w:t xml:space="preserve"> from 3000 </w:t>
      </w:r>
      <w:r w:rsidR="00AC5372" w:rsidRPr="00B40113">
        <w:t xml:space="preserve">chest </w:t>
      </w:r>
      <w:r w:rsidR="00400DAC" w:rsidRPr="00B40113">
        <w:t>X-ray</w:t>
      </w:r>
      <w:r w:rsidRPr="00B40113">
        <w:t xml:space="preserve"> reports</w:t>
      </w:r>
      <w:r w:rsidR="00D95784" w:rsidRPr="00B40113">
        <w:t xml:space="preserve"> (in German)</w:t>
      </w:r>
      <w:r w:rsidRPr="00B40113">
        <w:t xml:space="preserve">. The numbers in double parentheses </w:t>
      </w:r>
      <w:r w:rsidR="007E593E" w:rsidRPr="00B40113">
        <w:t>represent</w:t>
      </w:r>
      <w:r w:rsidRPr="00B40113">
        <w:t xml:space="preserve"> the frequency of the </w:t>
      </w:r>
      <w:r w:rsidR="00363B63" w:rsidRPr="00B40113">
        <w:t>phrases</w:t>
      </w:r>
      <w:r w:rsidR="007E593E" w:rsidRPr="00B40113">
        <w:t xml:space="preserve"> in the original reports</w:t>
      </w:r>
      <w:r w:rsidRPr="00B40113">
        <w:t xml:space="preserve">. </w:t>
      </w:r>
    </w:p>
    <w:p w:rsidR="00CE5DF3" w:rsidRDefault="0026262F" w:rsidP="00FD7407">
      <w:pPr>
        <w:pStyle w:val="NoindentNormal"/>
      </w:pPr>
      <w:r>
        <w:t>After ano</w:t>
      </w:r>
      <w:r w:rsidR="00530A73">
        <w:t>n</w:t>
      </w:r>
      <w:r>
        <w:t xml:space="preserve">ymization and </w:t>
      </w:r>
      <w:r w:rsidR="00363B63">
        <w:t>segmentation</w:t>
      </w:r>
      <w:r>
        <w:t xml:space="preserve"> </w:t>
      </w:r>
      <w:r w:rsidR="00B8234E">
        <w:t xml:space="preserve">the </w:t>
      </w:r>
      <w:r w:rsidR="0060669C">
        <w:t>main</w:t>
      </w:r>
      <w:r w:rsidR="00B8234E">
        <w:t xml:space="preserve"> steps of the semi</w:t>
      </w:r>
      <w:r w:rsidR="00B443E6">
        <w:t>-</w:t>
      </w:r>
      <w:r w:rsidR="00B8234E">
        <w:t xml:space="preserve">automatic </w:t>
      </w:r>
      <w:r w:rsidR="00594E1E">
        <w:t xml:space="preserve">terminology generation </w:t>
      </w:r>
      <w:r w:rsidR="00B8234E">
        <w:t>algorithm</w:t>
      </w:r>
      <w:r>
        <w:t xml:space="preserve"> are:</w:t>
      </w:r>
    </w:p>
    <w:p w:rsidR="00B8234E" w:rsidRPr="00B40113" w:rsidRDefault="0060669C" w:rsidP="00B40113">
      <w:pPr>
        <w:pStyle w:val="LISTnum"/>
        <w:numPr>
          <w:ilvl w:val="0"/>
          <w:numId w:val="19"/>
        </w:numPr>
      </w:pPr>
      <w:r w:rsidRPr="00B40113">
        <w:t>Candidate terminology generation</w:t>
      </w:r>
      <w:r w:rsidR="00594E1E" w:rsidRPr="00B40113">
        <w:t>.</w:t>
      </w:r>
    </w:p>
    <w:p w:rsidR="00594E1E" w:rsidRPr="00B40113" w:rsidRDefault="0026262F" w:rsidP="00B40113">
      <w:pPr>
        <w:pStyle w:val="LISTnum"/>
        <w:numPr>
          <w:ilvl w:val="1"/>
          <w:numId w:val="19"/>
        </w:numPr>
      </w:pPr>
      <w:r w:rsidRPr="00B40113">
        <w:t xml:space="preserve">Extract nouns from </w:t>
      </w:r>
      <w:r w:rsidR="00363B63" w:rsidRPr="00B40113">
        <w:t>phrases</w:t>
      </w:r>
      <w:r w:rsidRPr="00B40113">
        <w:t xml:space="preserve"> and aggregate</w:t>
      </w:r>
      <w:r w:rsidR="00594E1E" w:rsidRPr="00B40113">
        <w:t xml:space="preserve"> </w:t>
      </w:r>
      <w:r w:rsidR="0002770A" w:rsidRPr="00B40113">
        <w:t>them</w:t>
      </w:r>
      <w:r w:rsidRPr="00B40113">
        <w:t xml:space="preserve"> by stemming and edit distance</w:t>
      </w:r>
      <w:r w:rsidR="00594E1E" w:rsidRPr="00B40113">
        <w:t>.</w:t>
      </w:r>
    </w:p>
    <w:p w:rsidR="0026262F" w:rsidRPr="00B40113" w:rsidRDefault="00594E1E" w:rsidP="00B40113">
      <w:pPr>
        <w:pStyle w:val="LISTnum"/>
        <w:numPr>
          <w:ilvl w:val="1"/>
          <w:numId w:val="19"/>
        </w:numPr>
      </w:pPr>
      <w:r w:rsidRPr="00B40113">
        <w:t>S</w:t>
      </w:r>
      <w:r w:rsidR="00B8234E" w:rsidRPr="00B40113">
        <w:t xml:space="preserve">uggest </w:t>
      </w:r>
      <w:r w:rsidR="000306B8" w:rsidRPr="00B40113">
        <w:t xml:space="preserve">an </w:t>
      </w:r>
      <w:r w:rsidR="00B8234E" w:rsidRPr="00B40113">
        <w:t xml:space="preserve">attribute type (e.g. Boolean, choice or </w:t>
      </w:r>
      <w:r w:rsidRPr="00B40113">
        <w:t>number) for each noun.</w:t>
      </w:r>
    </w:p>
    <w:p w:rsidR="0026262F" w:rsidRPr="00B40113" w:rsidRDefault="0026262F" w:rsidP="00B40113">
      <w:pPr>
        <w:pStyle w:val="LISTnum"/>
        <w:numPr>
          <w:ilvl w:val="1"/>
          <w:numId w:val="19"/>
        </w:numPr>
      </w:pPr>
      <w:r w:rsidRPr="00B40113">
        <w:t xml:space="preserve">Filter nouns which </w:t>
      </w:r>
      <w:r w:rsidR="00B8234E" w:rsidRPr="00B40113">
        <w:t>are unlikely to be an attribute</w:t>
      </w:r>
      <w:r w:rsidR="0002770A" w:rsidRPr="00B40113">
        <w:t>.</w:t>
      </w:r>
    </w:p>
    <w:p w:rsidR="00B8234E" w:rsidRPr="00B40113" w:rsidRDefault="00B8234E" w:rsidP="00B40113">
      <w:pPr>
        <w:pStyle w:val="LISTnum"/>
        <w:numPr>
          <w:ilvl w:val="1"/>
          <w:numId w:val="19"/>
        </w:numPr>
      </w:pPr>
      <w:r w:rsidRPr="00B40113">
        <w:t xml:space="preserve">Expand nouns occurring within enumerations (like </w:t>
      </w:r>
      <w:r w:rsidR="000306B8" w:rsidRPr="00B40113">
        <w:t>4</w:t>
      </w:r>
      <w:r w:rsidRPr="00B40113">
        <w:t xml:space="preserve"> in Fig. 2)</w:t>
      </w:r>
      <w:r w:rsidR="003773A3" w:rsidRPr="00B40113">
        <w:t>.</w:t>
      </w:r>
    </w:p>
    <w:p w:rsidR="00530A73" w:rsidRPr="00B40113" w:rsidRDefault="00530A73" w:rsidP="00B40113">
      <w:pPr>
        <w:pStyle w:val="LISTnum"/>
        <w:numPr>
          <w:ilvl w:val="1"/>
          <w:numId w:val="19"/>
        </w:numPr>
      </w:pPr>
      <w:r w:rsidRPr="00B40113">
        <w:t>Display all relevant nouns</w:t>
      </w:r>
      <w:r w:rsidR="0002770A" w:rsidRPr="00B40113">
        <w:t xml:space="preserve"> with</w:t>
      </w:r>
      <w:r w:rsidRPr="00B40113">
        <w:t xml:space="preserve"> </w:t>
      </w:r>
      <w:r w:rsidR="0002770A" w:rsidRPr="00B40113">
        <w:t xml:space="preserve">additional information </w:t>
      </w:r>
      <w:r w:rsidRPr="00B40113">
        <w:t xml:space="preserve">in a </w:t>
      </w:r>
      <w:r w:rsidR="00AE202F" w:rsidRPr="00B40113">
        <w:t xml:space="preserve">terminology </w:t>
      </w:r>
      <w:r w:rsidRPr="00B40113">
        <w:t xml:space="preserve">table. </w:t>
      </w:r>
    </w:p>
    <w:p w:rsidR="00B8234E" w:rsidRPr="00B40113" w:rsidRDefault="0060669C" w:rsidP="00B40113">
      <w:pPr>
        <w:pStyle w:val="LISTnum"/>
        <w:numPr>
          <w:ilvl w:val="0"/>
          <w:numId w:val="19"/>
        </w:numPr>
      </w:pPr>
      <w:r w:rsidRPr="00B40113">
        <w:t>Candidate terminology validation and elaboration (manual step by domain special</w:t>
      </w:r>
      <w:r w:rsidR="00594E1E" w:rsidRPr="00B40113">
        <w:t>ist, u</w:t>
      </w:r>
      <w:r w:rsidR="000C70AA" w:rsidRPr="00B40113">
        <w:t>sably by making simple entries in the generated terminology table</w:t>
      </w:r>
      <w:r w:rsidR="0002770A" w:rsidRPr="00B40113">
        <w:t>).</w:t>
      </w:r>
    </w:p>
    <w:p w:rsidR="00594E1E" w:rsidRPr="00B40113" w:rsidRDefault="00B8234E" w:rsidP="00B40113">
      <w:pPr>
        <w:pStyle w:val="LISTnum"/>
        <w:numPr>
          <w:ilvl w:val="1"/>
          <w:numId w:val="19"/>
        </w:numPr>
      </w:pPr>
      <w:r w:rsidRPr="00B40113">
        <w:t>Mark irrelevant nouns</w:t>
      </w:r>
      <w:r w:rsidR="00594E1E" w:rsidRPr="00B40113">
        <w:t xml:space="preserve"> </w:t>
      </w:r>
    </w:p>
    <w:p w:rsidR="00B8234E" w:rsidRPr="00B40113" w:rsidRDefault="00594E1E" w:rsidP="00B40113">
      <w:pPr>
        <w:pStyle w:val="LISTnum"/>
        <w:numPr>
          <w:ilvl w:val="1"/>
          <w:numId w:val="19"/>
        </w:numPr>
      </w:pPr>
      <w:r w:rsidRPr="00B40113">
        <w:t>G</w:t>
      </w:r>
      <w:r w:rsidR="000306B8" w:rsidRPr="00B40113">
        <w:t>roup equivalent nouns</w:t>
      </w:r>
      <w:r w:rsidRPr="00B40113">
        <w:t>.</w:t>
      </w:r>
    </w:p>
    <w:p w:rsidR="00B8234E" w:rsidRPr="00B40113" w:rsidRDefault="00B8234E" w:rsidP="00B40113">
      <w:pPr>
        <w:pStyle w:val="LISTnum"/>
        <w:numPr>
          <w:ilvl w:val="1"/>
          <w:numId w:val="19"/>
        </w:numPr>
      </w:pPr>
      <w:r w:rsidRPr="00B40113">
        <w:t>Add synonyms and regular expressions for relevant nouns</w:t>
      </w:r>
      <w:r w:rsidR="00594E1E" w:rsidRPr="00B40113">
        <w:t>.</w:t>
      </w:r>
    </w:p>
    <w:p w:rsidR="000C70AA" w:rsidRPr="00B40113" w:rsidRDefault="00B8234E" w:rsidP="00B40113">
      <w:pPr>
        <w:pStyle w:val="LISTnum"/>
        <w:numPr>
          <w:ilvl w:val="1"/>
          <w:numId w:val="19"/>
        </w:numPr>
      </w:pPr>
      <w:r w:rsidRPr="00B40113">
        <w:t>Check</w:t>
      </w:r>
      <w:r w:rsidR="000C70AA" w:rsidRPr="00B40113">
        <w:t xml:space="preserve"> and modify</w:t>
      </w:r>
      <w:r w:rsidRPr="00B40113">
        <w:t xml:space="preserve"> </w:t>
      </w:r>
      <w:r w:rsidR="000C70AA" w:rsidRPr="00B40113">
        <w:t xml:space="preserve">the </w:t>
      </w:r>
      <w:r w:rsidRPr="00B40113">
        <w:t>type</w:t>
      </w:r>
      <w:r w:rsidR="000C70AA" w:rsidRPr="00B40113">
        <w:t>s</w:t>
      </w:r>
      <w:r w:rsidR="00D43CFD" w:rsidRPr="00B40113">
        <w:t xml:space="preserve"> of the attributes if necessary</w:t>
      </w:r>
      <w:r w:rsidR="000C70AA" w:rsidRPr="00B40113">
        <w:t>.</w:t>
      </w:r>
      <w:r w:rsidRPr="00B40113">
        <w:t xml:space="preserve"> </w:t>
      </w:r>
    </w:p>
    <w:p w:rsidR="00AE202F" w:rsidRPr="00B40113" w:rsidRDefault="000C70AA" w:rsidP="00B40113">
      <w:pPr>
        <w:pStyle w:val="LISTnum"/>
        <w:numPr>
          <w:ilvl w:val="1"/>
          <w:numId w:val="19"/>
        </w:numPr>
      </w:pPr>
      <w:r w:rsidRPr="00B40113">
        <w:t>Mark</w:t>
      </w:r>
      <w:r w:rsidR="004F0AEF" w:rsidRPr="00B40113">
        <w:t xml:space="preserve"> </w:t>
      </w:r>
      <w:r w:rsidR="0002770A" w:rsidRPr="00B40113">
        <w:t>values for lateralit</w:t>
      </w:r>
      <w:r w:rsidR="00464A36" w:rsidRPr="00B40113">
        <w:t xml:space="preserve">y, location, degree of severity, etc. </w:t>
      </w:r>
      <w:r w:rsidRPr="00B40113">
        <w:t>for each attribute</w:t>
      </w:r>
      <w:r w:rsidR="00B8234E" w:rsidRPr="00B40113">
        <w:t xml:space="preserve"> </w:t>
      </w:r>
    </w:p>
    <w:p w:rsidR="00B8234E" w:rsidRPr="00B40113" w:rsidRDefault="00AE202F" w:rsidP="00B40113">
      <w:pPr>
        <w:pStyle w:val="LISTnum"/>
        <w:numPr>
          <w:ilvl w:val="1"/>
          <w:numId w:val="19"/>
        </w:numPr>
      </w:pPr>
      <w:r w:rsidRPr="00B40113">
        <w:t>Define</w:t>
      </w:r>
      <w:r w:rsidR="00B8234E" w:rsidRPr="00B40113">
        <w:t xml:space="preserve"> </w:t>
      </w:r>
      <w:r w:rsidR="000306B8" w:rsidRPr="00B40113">
        <w:t>value templates</w:t>
      </w:r>
      <w:r w:rsidRPr="00B40113">
        <w:t xml:space="preserve"> for </w:t>
      </w:r>
      <w:r w:rsidR="0013494E">
        <w:t>categories</w:t>
      </w:r>
      <w:r w:rsidR="00464A36" w:rsidRPr="00B40113">
        <w:t>, e.g. for laterality</w:t>
      </w:r>
      <w:r w:rsidR="0013494E">
        <w:t>:</w:t>
      </w:r>
      <w:r w:rsidR="000C70AA" w:rsidRPr="00B40113">
        <w:t xml:space="preserve"> rig</w:t>
      </w:r>
      <w:r w:rsidR="00464A36" w:rsidRPr="00B40113">
        <w:t>ht, left, both sides</w:t>
      </w:r>
      <w:r w:rsidRPr="00B40113">
        <w:t>.</w:t>
      </w:r>
    </w:p>
    <w:p w:rsidR="00464A36" w:rsidRPr="00B40113" w:rsidRDefault="00464A36" w:rsidP="00B40113">
      <w:pPr>
        <w:pStyle w:val="LISTnum"/>
        <w:numPr>
          <w:ilvl w:val="0"/>
          <w:numId w:val="19"/>
        </w:numPr>
      </w:pPr>
      <w:r w:rsidRPr="00B40113">
        <w:t>Terminology update: The program processes the notes of step 2 and generates an updated terminology table. Steps 2 and 3 may be iterated several times.</w:t>
      </w:r>
    </w:p>
    <w:p w:rsidR="00464A36" w:rsidRPr="00B40113" w:rsidRDefault="00464A36" w:rsidP="00B40113">
      <w:pPr>
        <w:pStyle w:val="LISTnum"/>
        <w:numPr>
          <w:ilvl w:val="0"/>
          <w:numId w:val="19"/>
        </w:numPr>
      </w:pPr>
      <w:r w:rsidRPr="00B40113">
        <w:t>Terminology application: The table is translated into a data structure suitable for the IE, loaded into the tool ATHEN</w:t>
      </w:r>
      <w:r w:rsidR="004F7D46">
        <w:rPr>
          <w:rStyle w:val="Funotenzeichen"/>
        </w:rPr>
        <w:footnoteReference w:id="6"/>
      </w:r>
      <w:r w:rsidRPr="00B40113">
        <w:t xml:space="preserve"> (</w:t>
      </w:r>
      <w:r w:rsidRPr="00B40113">
        <w:rPr>
          <w:rStyle w:val="st"/>
        </w:rPr>
        <w:t xml:space="preserve">Annotation and Text Highlighting Environment) </w:t>
      </w:r>
      <w:r w:rsidRPr="00B40113">
        <w:t>and applied. ATHEN highlights all extracted entities, see Figure 1.</w:t>
      </w:r>
    </w:p>
    <w:p w:rsidR="00464A36" w:rsidRPr="00B40113" w:rsidRDefault="00464A36" w:rsidP="00B40113">
      <w:pPr>
        <w:pStyle w:val="LISTnum"/>
        <w:numPr>
          <w:ilvl w:val="0"/>
          <w:numId w:val="19"/>
        </w:numPr>
      </w:pPr>
      <w:r w:rsidRPr="00B40113">
        <w:t xml:space="preserve">Reference standard definition: The domain specialist defines a reference standard of correct relations in ATHEN de novo or based on the suggestions of the IE </w:t>
      </w:r>
      <w:r w:rsidR="00B40113">
        <w:t xml:space="preserve">when applying the terminology. </w:t>
      </w:r>
    </w:p>
    <w:p w:rsidR="00464A36" w:rsidRPr="00B40113" w:rsidRDefault="00464A36" w:rsidP="00B40113">
      <w:pPr>
        <w:pStyle w:val="LISTnum"/>
        <w:numPr>
          <w:ilvl w:val="0"/>
          <w:numId w:val="19"/>
        </w:numPr>
      </w:pPr>
      <w:r w:rsidRPr="00B40113">
        <w:t>Evaluation with previously unseen documents. If necessary, steps 2</w:t>
      </w:r>
      <w:r w:rsidR="0013494E">
        <w:t>-</w:t>
      </w:r>
      <w:r w:rsidRPr="00B40113">
        <w:t xml:space="preserve">6 </w:t>
      </w:r>
      <w:r w:rsidR="0013494E">
        <w:t>are</w:t>
      </w:r>
      <w:r w:rsidRPr="00B40113">
        <w:t xml:space="preserve"> repeated.</w:t>
      </w:r>
    </w:p>
    <w:p w:rsidR="00CB2E62" w:rsidRDefault="00CE5DF3" w:rsidP="00CB2E62">
      <w:pPr>
        <w:pStyle w:val="berschrift1"/>
      </w:pPr>
      <w:r>
        <w:t>Results</w:t>
      </w:r>
    </w:p>
    <w:p w:rsidR="00847F2A" w:rsidRDefault="009F6E8D" w:rsidP="00DE0C50">
      <w:pPr>
        <w:pStyle w:val="NoindentNormal"/>
      </w:pPr>
      <w:r>
        <w:t>We measured both</w:t>
      </w:r>
      <w:r w:rsidR="000E43C7">
        <w:t>,</w:t>
      </w:r>
      <w:r>
        <w:t xml:space="preserve"> the </w:t>
      </w:r>
      <w:r w:rsidR="000C1480">
        <w:t>precision and recall</w:t>
      </w:r>
      <w:r>
        <w:t xml:space="preserve"> of the </w:t>
      </w:r>
      <w:r w:rsidR="00B31EE3">
        <w:t>IE</w:t>
      </w:r>
      <w:r>
        <w:t xml:space="preserve"> result and the time spent by the physician for terminology development. </w:t>
      </w:r>
      <w:r w:rsidR="00847F2A">
        <w:t xml:space="preserve">The physician (HC) spent </w:t>
      </w:r>
      <w:r w:rsidR="000E43C7">
        <w:t>about</w:t>
      </w:r>
      <w:r w:rsidR="008B2145">
        <w:t xml:space="preserve"> 20</w:t>
      </w:r>
      <w:r>
        <w:t xml:space="preserve"> hours of work</w:t>
      </w:r>
      <w:r w:rsidR="008B2145">
        <w:t xml:space="preserve"> </w:t>
      </w:r>
      <w:r w:rsidR="00847F2A">
        <w:t>mainly by editing and correcting documents in MS-Excel generated by the terminology extraction algorithm described above. He spent additional 10 hours for meet</w:t>
      </w:r>
      <w:r w:rsidR="00847F2A">
        <w:lastRenderedPageBreak/>
        <w:t>ings with the computer science group (including the time spent for the evaluation).</w:t>
      </w:r>
      <w:r w:rsidR="0049097E">
        <w:t xml:space="preserve"> The computing time on a standard workstation took just a few minutes for steps 1 and 4.</w:t>
      </w:r>
    </w:p>
    <w:p w:rsidR="00D666F8" w:rsidRDefault="00847F2A" w:rsidP="00D666F8">
      <w:r>
        <w:t>The</w:t>
      </w:r>
      <w:r w:rsidR="009F6E8D">
        <w:t xml:space="preserve"> </w:t>
      </w:r>
      <w:r w:rsidR="00C44AC6">
        <w:t>terminology</w:t>
      </w:r>
      <w:r w:rsidR="009F6E8D">
        <w:t xml:space="preserve"> </w:t>
      </w:r>
      <w:r w:rsidR="008B2145">
        <w:t xml:space="preserve">was </w:t>
      </w:r>
      <w:r w:rsidR="009F6E8D">
        <w:t xml:space="preserve">built based on a training corpus of 3000 </w:t>
      </w:r>
      <w:r w:rsidR="002F1F48">
        <w:t xml:space="preserve">chest </w:t>
      </w:r>
      <w:r w:rsidR="00400DAC">
        <w:t>X-ray</w:t>
      </w:r>
      <w:r>
        <w:t xml:space="preserve"> </w:t>
      </w:r>
      <w:r w:rsidR="009F6E8D">
        <w:t xml:space="preserve">reports </w:t>
      </w:r>
      <w:r>
        <w:t>from Würzburg university hospital</w:t>
      </w:r>
      <w:r w:rsidR="00A20EDD">
        <w:t>. Its final version</w:t>
      </w:r>
      <w:r w:rsidR="009F6E8D">
        <w:t xml:space="preserve"> consist</w:t>
      </w:r>
      <w:r w:rsidR="00A20EDD">
        <w:t>s</w:t>
      </w:r>
      <w:r w:rsidR="009F6E8D">
        <w:t xml:space="preserve"> of </w:t>
      </w:r>
      <w:r w:rsidR="008B2145">
        <w:t>258</w:t>
      </w:r>
      <w:r w:rsidR="009F6E8D">
        <w:t xml:space="preserve"> attribute</w:t>
      </w:r>
      <w:r w:rsidR="008B2145">
        <w:t>s</w:t>
      </w:r>
      <w:r w:rsidR="00D666F8">
        <w:t xml:space="preserve"> with the following value categories: negation, laterality (right, left, both sides; relevant for 137 of the 258 attributes), location (38 possible values; relevant for 47 attributes), degree of severity (5 values; relevant for 131 attributes), condition-after ("</w:t>
      </w:r>
      <w:proofErr w:type="spellStart"/>
      <w:r w:rsidR="00D666F8">
        <w:t>Zustand</w:t>
      </w:r>
      <w:proofErr w:type="spellEnd"/>
      <w:r w:rsidR="00D666F8">
        <w:t xml:space="preserve"> </w:t>
      </w:r>
      <w:proofErr w:type="spellStart"/>
      <w:r w:rsidR="00D666F8">
        <w:t>nach</w:t>
      </w:r>
      <w:proofErr w:type="spellEnd"/>
      <w:r w:rsidR="00D666F8">
        <w:t xml:space="preserve">"; relevant for 67 attributes), and progression note (3 values; relevant for 73 attributes). </w:t>
      </w:r>
    </w:p>
    <w:p w:rsidR="00C965B5" w:rsidRPr="009F6E8D" w:rsidRDefault="00A20EDD" w:rsidP="00D666F8">
      <w:r>
        <w:t>With this terminology</w:t>
      </w:r>
      <w:r w:rsidR="00D43CFD">
        <w:t xml:space="preserve"> fed</w:t>
      </w:r>
      <w:r w:rsidR="0020135E">
        <w:t xml:space="preserve"> into the IE pipeline</w:t>
      </w:r>
      <w:r>
        <w:t xml:space="preserve"> we performed an </w:t>
      </w:r>
      <w:r w:rsidR="009F6E8D">
        <w:t>evaluation</w:t>
      </w:r>
      <w:r>
        <w:t xml:space="preserve"> with </w:t>
      </w:r>
      <w:r w:rsidR="009F6E8D">
        <w:t xml:space="preserve">100 randomly chosen </w:t>
      </w:r>
      <w:r w:rsidR="002F1F48">
        <w:t xml:space="preserve">chest </w:t>
      </w:r>
      <w:r w:rsidR="00400DAC">
        <w:t>X-ray</w:t>
      </w:r>
      <w:r>
        <w:t xml:space="preserve"> </w:t>
      </w:r>
      <w:r w:rsidR="009F6E8D">
        <w:t>documents</w:t>
      </w:r>
      <w:r w:rsidR="000E43C7">
        <w:t xml:space="preserve"> that were</w:t>
      </w:r>
      <w:r>
        <w:t xml:space="preserve"> not</w:t>
      </w:r>
      <w:r w:rsidR="000E43C7">
        <w:t xml:space="preserve"> already</w:t>
      </w:r>
      <w:r>
        <w:t xml:space="preserve"> included in the training set. The manually </w:t>
      </w:r>
      <w:r w:rsidR="000E43C7">
        <w:t>defined</w:t>
      </w:r>
      <w:r>
        <w:t xml:space="preserve"> </w:t>
      </w:r>
      <w:r w:rsidR="002F1F48">
        <w:t xml:space="preserve">reference </w:t>
      </w:r>
      <w:r w:rsidR="00182423">
        <w:t xml:space="preserve">standard </w:t>
      </w:r>
      <w:r>
        <w:t>contained 735 attribute-value pairs</w:t>
      </w:r>
      <w:r w:rsidR="00F22C71">
        <w:t xml:space="preserve"> for the </w:t>
      </w:r>
      <w:r w:rsidR="003E10CD">
        <w:t xml:space="preserve">352 segments (roughly half </w:t>
      </w:r>
      <w:r w:rsidR="002F1F48">
        <w:t xml:space="preserve">of them </w:t>
      </w:r>
      <w:r w:rsidR="003E10CD">
        <w:t xml:space="preserve">were negated) within the </w:t>
      </w:r>
      <w:r w:rsidR="00F22C71">
        <w:t>100 documents</w:t>
      </w:r>
      <w:r w:rsidR="00D43CFD">
        <w:t>.</w:t>
      </w:r>
      <w:r>
        <w:t xml:space="preserve"> </w:t>
      </w:r>
      <w:r w:rsidR="00D43CFD">
        <w:t>E</w:t>
      </w:r>
      <w:r>
        <w:t>ach value category</w:t>
      </w:r>
      <w:r w:rsidR="00F22C71">
        <w:t xml:space="preserve"> for an attribute (existence/</w:t>
      </w:r>
      <w:r w:rsidR="003A6AB3">
        <w:t>n</w:t>
      </w:r>
      <w:r w:rsidR="003E10CD">
        <w:t>egation</w:t>
      </w:r>
      <w:r w:rsidR="00F22C71">
        <w:t>,</w:t>
      </w:r>
      <w:r>
        <w:t xml:space="preserve"> laterality, location, severity, </w:t>
      </w:r>
      <w:r w:rsidR="00F22C71">
        <w:t xml:space="preserve">condition-after, progression) </w:t>
      </w:r>
      <w:r w:rsidR="00D43CFD">
        <w:t>was</w:t>
      </w:r>
      <w:r w:rsidR="00F22C71">
        <w:t xml:space="preserve"> counted separately, if the report mentioned a value for the attribute in the respective category. </w:t>
      </w:r>
      <w:r w:rsidR="00024C0F">
        <w:t>In addition, s</w:t>
      </w:r>
      <w:r w:rsidR="00024C0F" w:rsidRPr="00747E93">
        <w:t xml:space="preserve">ince secondary findings are </w:t>
      </w:r>
      <w:r w:rsidR="002F1F48" w:rsidRPr="00747E93">
        <w:t xml:space="preserve">often </w:t>
      </w:r>
      <w:r w:rsidR="00024C0F" w:rsidRPr="00747E93">
        <w:t xml:space="preserve">mentioned in </w:t>
      </w:r>
      <w:r w:rsidR="002F1F48">
        <w:t>chest</w:t>
      </w:r>
      <w:r w:rsidR="002F1F48" w:rsidRPr="00747E93">
        <w:t xml:space="preserve"> </w:t>
      </w:r>
      <w:r w:rsidR="00024C0F" w:rsidRPr="00747E93">
        <w:t>X-ray reports, we annotated the core attributes (</w:t>
      </w:r>
      <w:r w:rsidR="002F1F48">
        <w:t xml:space="preserve">i.e., </w:t>
      </w:r>
      <w:r w:rsidR="00024C0F" w:rsidRPr="00747E93">
        <w:t>the clinically most important attributes)</w:t>
      </w:r>
      <w:r w:rsidR="00024C0F">
        <w:t xml:space="preserve"> </w:t>
      </w:r>
      <w:r w:rsidR="00024C0F" w:rsidRPr="00747E93">
        <w:t>and measured their performance separately</w:t>
      </w:r>
      <w:r w:rsidR="00024C0F">
        <w:t xml:space="preserve">. Further on, we </w:t>
      </w:r>
      <w:r w:rsidR="00024C0F" w:rsidRPr="00747E93">
        <w:t>measured the recognition rate re</w:t>
      </w:r>
      <w:r w:rsidR="00024C0F">
        <w:t>stricted</w:t>
      </w:r>
      <w:r w:rsidR="00024C0F" w:rsidRPr="00747E93">
        <w:t xml:space="preserve"> on the positive findings (not counting negations).</w:t>
      </w:r>
      <w:r w:rsidR="00024C0F">
        <w:t xml:space="preserve"> </w:t>
      </w:r>
      <w:r w:rsidR="00024C0F" w:rsidRPr="00747E93">
        <w:t xml:space="preserve">The results are shown in Table 1 with an F1 value of 95.1% for all attributes. </w:t>
      </w:r>
      <w:r w:rsidR="00024C0F">
        <w:t>The core attributes</w:t>
      </w:r>
      <w:r w:rsidR="00024C0F" w:rsidRPr="00747E93">
        <w:t xml:space="preserve"> had a precision of 100% in the evaluation sample and an F1</w:t>
      </w:r>
      <w:r w:rsidR="002F1F48">
        <w:t xml:space="preserve"> </w:t>
      </w:r>
      <w:r w:rsidR="00024C0F" w:rsidRPr="00747E93">
        <w:t>value of 98.9%. If only non-negated, i.e. pathological, attributes are considered, F1</w:t>
      </w:r>
      <w:r w:rsidR="002F1F48">
        <w:t xml:space="preserve"> </w:t>
      </w:r>
      <w:r w:rsidR="00024C0F" w:rsidRPr="00747E93">
        <w:t>values drop from 95.1% to 90.8% for all attributes and remain constant for the core attributes, since negations are recognized quite well and non-pathological statements have a lower variance than the non-core pathological statements.</w:t>
      </w:r>
      <w:r w:rsidR="00024C0F">
        <w:t xml:space="preserve"> </w:t>
      </w:r>
      <w:r w:rsidR="00C965B5">
        <w:t xml:space="preserve">The accuracy on document level (number of documents with all attribute-value extractions correct) is 70%. </w:t>
      </w:r>
    </w:p>
    <w:p w:rsidR="00B05D6E" w:rsidRDefault="00B05D6E" w:rsidP="006D2525">
      <w:pPr>
        <w:pStyle w:val="Beschriftung"/>
      </w:pPr>
      <w:r>
        <w:rPr>
          <w:b/>
        </w:rPr>
        <w:t>Table 1.</w:t>
      </w:r>
      <w:r>
        <w:t xml:space="preserve"> </w:t>
      </w:r>
      <w:r w:rsidR="00BD7DEE">
        <w:t xml:space="preserve">Evaluation results with 100 previously unseen </w:t>
      </w:r>
      <w:r w:rsidR="002F1F48">
        <w:t xml:space="preserve">chest </w:t>
      </w:r>
      <w:r w:rsidR="00400DAC">
        <w:t>X-ray</w:t>
      </w:r>
      <w:r w:rsidR="00BD7DEE">
        <w:t xml:space="preserve"> documents</w:t>
      </w:r>
      <w:r w:rsidR="008B7D29">
        <w:t xml:space="preserve"> (TP = True Positive, FP = False Positive, FN = False Negative</w:t>
      </w:r>
      <w:r w:rsidR="00F32B6C">
        <w:t>) on attribute level (# = number of attributes)</w:t>
      </w:r>
    </w:p>
    <w:tbl>
      <w:tblPr>
        <w:tblW w:w="6963" w:type="dxa"/>
        <w:jc w:val="center"/>
        <w:tblLayout w:type="fixed"/>
        <w:tblLook w:val="00A0" w:firstRow="1" w:lastRow="0" w:firstColumn="1" w:lastColumn="0" w:noHBand="0" w:noVBand="0"/>
      </w:tblPr>
      <w:tblGrid>
        <w:gridCol w:w="2376"/>
        <w:gridCol w:w="567"/>
        <w:gridCol w:w="567"/>
        <w:gridCol w:w="424"/>
        <w:gridCol w:w="567"/>
        <w:gridCol w:w="850"/>
        <w:gridCol w:w="863"/>
        <w:gridCol w:w="749"/>
      </w:tblGrid>
      <w:tr w:rsidR="00D43CFD" w:rsidTr="00F32B6C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Pr="00D82BC9" w:rsidRDefault="00D43CFD" w:rsidP="00C965B5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Types of attributes included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Pr="00F32B6C" w:rsidRDefault="00D43CFD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32B6C">
              <w:rPr>
                <w:b/>
                <w:sz w:val="16"/>
                <w:szCs w:val="16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Pr="00D82BC9" w:rsidRDefault="00D43CFD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TP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Pr="00D82BC9" w:rsidRDefault="00D43CFD" w:rsidP="00F32B6C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D43CFD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D43CFD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Precision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Pr="00D82BC9" w:rsidRDefault="00D43CFD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Recall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Pr="00D82BC9" w:rsidRDefault="00D43CFD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F1</w:t>
            </w:r>
          </w:p>
        </w:tc>
      </w:tr>
      <w:tr w:rsidR="00D43CFD" w:rsidTr="00F32B6C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D43CFD" w:rsidP="000E43C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attributes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F32B6C" w:rsidP="00F32B6C">
            <w:pPr>
              <w:tabs>
                <w:tab w:val="decimal" w:pos="1013"/>
              </w:tabs>
              <w:ind w:left="-2223" w:right="175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D43CFD" w:rsidP="00D43CFD">
            <w:pPr>
              <w:tabs>
                <w:tab w:val="decimal" w:pos="1013"/>
              </w:tabs>
              <w:ind w:left="-2164" w:right="17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735  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D43CFD" w:rsidP="00182423">
            <w:pPr>
              <w:tabs>
                <w:tab w:val="decimal" w:pos="1013"/>
              </w:tabs>
              <w:ind w:right="28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D43CFD" w:rsidP="00182423">
            <w:pPr>
              <w:tabs>
                <w:tab w:val="decimal" w:pos="1013"/>
              </w:tabs>
              <w:ind w:right="17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D43CFD" w:rsidP="00182423">
            <w:pPr>
              <w:tabs>
                <w:tab w:val="decimal" w:pos="1013"/>
              </w:tabs>
              <w:ind w:right="17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32B6C">
              <w:rPr>
                <w:sz w:val="16"/>
                <w:szCs w:val="16"/>
              </w:rPr>
              <w:t>99.</w:t>
            </w:r>
            <w:r>
              <w:rPr>
                <w:sz w:val="16"/>
                <w:szCs w:val="16"/>
              </w:rPr>
              <w:t>4%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F32B6C" w:rsidP="00182423">
            <w:pPr>
              <w:tabs>
                <w:tab w:val="decimal" w:pos="1013"/>
              </w:tabs>
              <w:ind w:left="-5140" w:right="34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  <w:r w:rsidR="00D43CFD">
              <w:rPr>
                <w:sz w:val="16"/>
                <w:szCs w:val="16"/>
              </w:rPr>
              <w:t>1%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F32B6C" w:rsidP="00182423">
            <w:pPr>
              <w:tabs>
                <w:tab w:val="decimal" w:pos="1101"/>
              </w:tabs>
              <w:ind w:right="22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  <w:r w:rsidR="00D43CFD">
              <w:rPr>
                <w:sz w:val="16"/>
                <w:szCs w:val="16"/>
              </w:rPr>
              <w:t>1%</w:t>
            </w:r>
          </w:p>
        </w:tc>
      </w:tr>
      <w:tr w:rsidR="00D43CFD" w:rsidTr="00F32B6C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D43CFD" w:rsidP="000E43C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attributes without negation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656554" w:rsidP="00F32B6C">
            <w:pPr>
              <w:tabs>
                <w:tab w:val="decimal" w:pos="1013"/>
              </w:tabs>
              <w:ind w:left="-2223" w:right="17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D43CFD" w:rsidP="00D43CFD">
            <w:pPr>
              <w:tabs>
                <w:tab w:val="decimal" w:pos="1013"/>
              </w:tabs>
              <w:ind w:left="-2164" w:right="17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D43CFD" w:rsidP="00182423">
            <w:pPr>
              <w:tabs>
                <w:tab w:val="decimal" w:pos="1013"/>
              </w:tabs>
              <w:ind w:right="28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D43CFD" w:rsidP="00182423">
            <w:pPr>
              <w:tabs>
                <w:tab w:val="decimal" w:pos="1013"/>
              </w:tabs>
              <w:ind w:right="17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F32B6C" w:rsidP="00182423">
            <w:pPr>
              <w:tabs>
                <w:tab w:val="decimal" w:pos="1013"/>
              </w:tabs>
              <w:ind w:right="17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  <w:r w:rsidR="00D43CFD">
              <w:rPr>
                <w:sz w:val="16"/>
                <w:szCs w:val="16"/>
              </w:rPr>
              <w:t>8%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F32B6C" w:rsidP="00182423">
            <w:pPr>
              <w:tabs>
                <w:tab w:val="decimal" w:pos="1013"/>
              </w:tabs>
              <w:ind w:left="-5140" w:right="34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  <w:r w:rsidR="00D43CFD">
              <w:rPr>
                <w:sz w:val="16"/>
                <w:szCs w:val="16"/>
              </w:rPr>
              <w:t>9%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F32B6C" w:rsidP="00182423">
            <w:pPr>
              <w:tabs>
                <w:tab w:val="decimal" w:pos="1101"/>
              </w:tabs>
              <w:ind w:right="22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  <w:r w:rsidR="00D43CFD">
              <w:rPr>
                <w:sz w:val="16"/>
                <w:szCs w:val="16"/>
              </w:rPr>
              <w:t>8%</w:t>
            </w:r>
          </w:p>
        </w:tc>
      </w:tr>
      <w:tr w:rsidR="00D43CFD" w:rsidTr="00F32B6C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D43CFD" w:rsidP="000E43C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Core attributes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656554" w:rsidP="00F32B6C">
            <w:pPr>
              <w:tabs>
                <w:tab w:val="decimal" w:pos="1013"/>
              </w:tabs>
              <w:ind w:left="-2223" w:right="17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D43CFD" w:rsidP="00D43CFD">
            <w:pPr>
              <w:tabs>
                <w:tab w:val="decimal" w:pos="1013"/>
              </w:tabs>
              <w:ind w:left="-2164" w:right="17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D43CFD" w:rsidP="00182423">
            <w:pPr>
              <w:tabs>
                <w:tab w:val="decimal" w:pos="1013"/>
              </w:tabs>
              <w:ind w:right="28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D43CFD" w:rsidP="00182423">
            <w:pPr>
              <w:tabs>
                <w:tab w:val="decimal" w:pos="1013"/>
              </w:tabs>
              <w:ind w:right="17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D43CFD" w:rsidP="00182423">
            <w:pPr>
              <w:tabs>
                <w:tab w:val="decimal" w:pos="1013"/>
              </w:tabs>
              <w:ind w:right="17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F32B6C" w:rsidP="00182423">
            <w:pPr>
              <w:tabs>
                <w:tab w:val="decimal" w:pos="1013"/>
              </w:tabs>
              <w:ind w:left="-5140" w:right="34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  <w:r w:rsidR="00D43CFD">
              <w:rPr>
                <w:sz w:val="16"/>
                <w:szCs w:val="16"/>
              </w:rPr>
              <w:t>8%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F32B6C" w:rsidP="00182423">
            <w:pPr>
              <w:tabs>
                <w:tab w:val="decimal" w:pos="1101"/>
              </w:tabs>
              <w:ind w:right="22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  <w:r w:rsidR="00D43CFD">
              <w:rPr>
                <w:sz w:val="16"/>
                <w:szCs w:val="16"/>
              </w:rPr>
              <w:t>9%</w:t>
            </w:r>
          </w:p>
        </w:tc>
      </w:tr>
      <w:tr w:rsidR="00D43CFD" w:rsidTr="00F32B6C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D43CFD" w:rsidP="000E43C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Core attributes without negation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656554" w:rsidP="00F32B6C">
            <w:pPr>
              <w:tabs>
                <w:tab w:val="decimal" w:pos="1013"/>
              </w:tabs>
              <w:ind w:left="-2223" w:right="17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3E10CD" w:rsidP="00D43CFD">
            <w:pPr>
              <w:tabs>
                <w:tab w:val="decimal" w:pos="1013"/>
              </w:tabs>
              <w:ind w:left="-2164" w:right="17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D43CFD" w:rsidP="00182423">
            <w:pPr>
              <w:tabs>
                <w:tab w:val="decimal" w:pos="1013"/>
              </w:tabs>
              <w:ind w:right="28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3E10CD" w:rsidP="00182423">
            <w:pPr>
              <w:tabs>
                <w:tab w:val="decimal" w:pos="1013"/>
              </w:tabs>
              <w:ind w:right="17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D43CFD" w:rsidP="00182423">
            <w:pPr>
              <w:tabs>
                <w:tab w:val="decimal" w:pos="1013"/>
              </w:tabs>
              <w:ind w:right="17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F32B6C" w:rsidP="003E10CD">
            <w:pPr>
              <w:tabs>
                <w:tab w:val="decimal" w:pos="1013"/>
              </w:tabs>
              <w:ind w:left="-5140" w:right="34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E10C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3E10CD">
              <w:rPr>
                <w:sz w:val="16"/>
                <w:szCs w:val="16"/>
              </w:rPr>
              <w:t>7</w:t>
            </w:r>
            <w:r w:rsidR="00D43CFD">
              <w:rPr>
                <w:sz w:val="16"/>
                <w:szCs w:val="16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D43CFD" w:rsidRDefault="00F32B6C" w:rsidP="0084064D">
            <w:pPr>
              <w:tabs>
                <w:tab w:val="decimal" w:pos="1101"/>
              </w:tabs>
              <w:ind w:right="22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4064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="0084064D">
              <w:rPr>
                <w:sz w:val="16"/>
                <w:szCs w:val="16"/>
              </w:rPr>
              <w:t>9</w:t>
            </w:r>
            <w:r w:rsidR="00D43CFD">
              <w:rPr>
                <w:sz w:val="16"/>
                <w:szCs w:val="16"/>
              </w:rPr>
              <w:t>%</w:t>
            </w:r>
          </w:p>
        </w:tc>
      </w:tr>
    </w:tbl>
    <w:p w:rsidR="00D666F8" w:rsidRDefault="00D666F8" w:rsidP="00D666F8"/>
    <w:p w:rsidR="00D666F8" w:rsidRDefault="00D666F8" w:rsidP="00D666F8">
      <w:pPr>
        <w:pStyle w:val="NoindentNormal"/>
      </w:pPr>
      <w:r>
        <w:t>An error analysis for the 4 FP and 69 FN attributes in Table 1 revealed the following error categories</w:t>
      </w:r>
      <w:r w:rsidRPr="000E43C7">
        <w:t xml:space="preserve"> </w:t>
      </w:r>
      <w:r>
        <w:t>(with frequencies):</w:t>
      </w:r>
    </w:p>
    <w:p w:rsidR="00D666F8" w:rsidRDefault="00D666F8" w:rsidP="00F621F5">
      <w:pPr>
        <w:pStyle w:val="Listbul"/>
      </w:pPr>
      <w:r>
        <w:t>Missing regular expressions for an existing attribute or value: 25</w:t>
      </w:r>
    </w:p>
    <w:p w:rsidR="00D666F8" w:rsidRDefault="00D666F8" w:rsidP="00F621F5">
      <w:pPr>
        <w:pStyle w:val="Listbul"/>
      </w:pPr>
      <w:r>
        <w:t>Segmentation errors: 23</w:t>
      </w:r>
    </w:p>
    <w:p w:rsidR="00D666F8" w:rsidRDefault="00D666F8" w:rsidP="00F621F5">
      <w:pPr>
        <w:pStyle w:val="Listbul"/>
      </w:pPr>
      <w:r>
        <w:t>Missing attributes or values: 12</w:t>
      </w:r>
    </w:p>
    <w:p w:rsidR="00D666F8" w:rsidRDefault="00D666F8" w:rsidP="00F621F5">
      <w:pPr>
        <w:pStyle w:val="Listbul"/>
      </w:pPr>
      <w:r>
        <w:t xml:space="preserve">Misspellings in report: 4 </w:t>
      </w:r>
    </w:p>
    <w:p w:rsidR="00F621F5" w:rsidRDefault="00D666F8" w:rsidP="00F621F5">
      <w:pPr>
        <w:pStyle w:val="Listbul"/>
      </w:pPr>
      <w:r>
        <w:t xml:space="preserve">Other: 5 </w:t>
      </w:r>
    </w:p>
    <w:p w:rsidR="00FD7407" w:rsidRDefault="00FD7407" w:rsidP="00FD7407">
      <w:pPr>
        <w:pStyle w:val="Listbul"/>
        <w:numPr>
          <w:ilvl w:val="0"/>
          <w:numId w:val="0"/>
        </w:numPr>
        <w:ind w:left="717"/>
      </w:pPr>
    </w:p>
    <w:p w:rsidR="00D1719C" w:rsidRDefault="00D666F8" w:rsidP="00FD7407">
      <w:pPr>
        <w:pStyle w:val="NoindentNormal"/>
      </w:pPr>
      <w:r>
        <w:t>Missing regular expressions are the most common error type. In general, it requires little effort for correction. Although it is difficult to cover all variations for a specific attribute, a few iterations would reduce the quantity of this error type considerably. A similar argument holds for missing attributes or values. Segmentation errors are more difficult to correct. Abbreviations ending with "." were a frequent source of error if they finish their segment</w:t>
      </w:r>
      <w:r w:rsidR="00EA780B">
        <w:t xml:space="preserve"> needing a</w:t>
      </w:r>
      <w:r>
        <w:t xml:space="preserve"> </w:t>
      </w:r>
      <w:r w:rsidR="00EA780B">
        <w:t xml:space="preserve">special </w:t>
      </w:r>
      <w:r>
        <w:t xml:space="preserve">disambiguation. Other segmentation errors </w:t>
      </w:r>
      <w:r w:rsidR="0049097E">
        <w:t>occurred if an attribute-value</w:t>
      </w:r>
      <w:r>
        <w:t xml:space="preserve"> </w:t>
      </w:r>
      <w:r w:rsidR="0049097E">
        <w:t>was</w:t>
      </w:r>
      <w:r>
        <w:t xml:space="preserve"> listed in a different segment than the attribute itself. </w:t>
      </w:r>
    </w:p>
    <w:p w:rsidR="00040545" w:rsidRDefault="00CE5DF3" w:rsidP="00040545">
      <w:pPr>
        <w:pStyle w:val="berschrift1"/>
      </w:pPr>
      <w:r>
        <w:lastRenderedPageBreak/>
        <w:t>Discussion</w:t>
      </w:r>
    </w:p>
    <w:p w:rsidR="00D666F8" w:rsidRDefault="00D1719C" w:rsidP="00D666F8">
      <w:pPr>
        <w:pStyle w:val="NoindentNormal"/>
      </w:pPr>
      <w:r>
        <w:t xml:space="preserve">From a practical point of view, the results of this rather efficient approach to building hospital specific information extraction models for particular reports are good enough for use in a data warehouse, since in particular the core attributes were found with high precision and recall. </w:t>
      </w:r>
      <w:r w:rsidR="00182423">
        <w:t xml:space="preserve">The evaluation results </w:t>
      </w:r>
      <w:r>
        <w:t xml:space="preserve">are </w:t>
      </w:r>
      <w:r w:rsidRPr="00D1719C">
        <w:t xml:space="preserve">comparable </w:t>
      </w:r>
      <w:r>
        <w:t xml:space="preserve">to those of other publication (e.g. </w:t>
      </w:r>
      <w:r w:rsidR="00EA780B">
        <w:t>[</w:t>
      </w:r>
      <w:r>
        <w:t>2-6]</w:t>
      </w:r>
      <w:r w:rsidR="004336F6">
        <w:t>)</w:t>
      </w:r>
      <w:r>
        <w:t xml:space="preserve">, </w:t>
      </w:r>
      <w:r w:rsidR="003A6AB3">
        <w:t xml:space="preserve">but </w:t>
      </w:r>
      <w:r w:rsidR="008B7D29">
        <w:t>were achieved with</w:t>
      </w:r>
      <w:r w:rsidR="003A6AB3">
        <w:t xml:space="preserve"> a much lower manual effort by the domain expert.</w:t>
      </w:r>
      <w:r w:rsidR="008B7D29">
        <w:t xml:space="preserve"> </w:t>
      </w:r>
      <w:r w:rsidR="00EA780B">
        <w:t xml:space="preserve">To the best of our knowledge, the effort for knowledge engineering is not reported in </w:t>
      </w:r>
      <w:r>
        <w:t xml:space="preserve">these and other </w:t>
      </w:r>
      <w:r w:rsidR="00EA780B">
        <w:t>respective publications. We did not investigate machine learning approaches</w:t>
      </w:r>
      <w:r>
        <w:t xml:space="preserve"> offering also a potential reduction of manual work. Our approach supports</w:t>
      </w:r>
      <w:r w:rsidR="00210F48">
        <w:t xml:space="preserve"> such IE-approaches as well, </w:t>
      </w:r>
      <w:r w:rsidR="00EA780B">
        <w:t>since they need a gold standard to general</w:t>
      </w:r>
      <w:r w:rsidR="00210F48">
        <w:t>ize from and</w:t>
      </w:r>
      <w:r w:rsidR="00EA780B">
        <w:t xml:space="preserve"> the approach presented is useful to reduce the effort of defining</w:t>
      </w:r>
      <w:r>
        <w:t xml:space="preserve"> or adapting</w:t>
      </w:r>
      <w:r w:rsidR="00EA780B">
        <w:t xml:space="preserve"> </w:t>
      </w:r>
      <w:r>
        <w:t>the</w:t>
      </w:r>
      <w:r w:rsidR="00EA780B">
        <w:t xml:space="preserve"> gold standard for </w:t>
      </w:r>
      <w:r>
        <w:t>a particular domain</w:t>
      </w:r>
      <w:r w:rsidR="00A443F3">
        <w:t>.</w:t>
      </w:r>
      <w:r>
        <w:t xml:space="preserve"> </w:t>
      </w:r>
    </w:p>
    <w:p w:rsidR="00970D4F" w:rsidRDefault="00CE5DF3" w:rsidP="00D666F8">
      <w:pPr>
        <w:pStyle w:val="berschrift1"/>
      </w:pPr>
      <w:r>
        <w:t>Summary</w:t>
      </w:r>
      <w:r w:rsidR="00783313">
        <w:t xml:space="preserve"> and future Work</w:t>
      </w:r>
    </w:p>
    <w:p w:rsidR="00970D4F" w:rsidRPr="00970D4F" w:rsidRDefault="0084364F" w:rsidP="002E2B52">
      <w:pPr>
        <w:ind w:firstLine="0"/>
      </w:pPr>
      <w:r>
        <w:t xml:space="preserve">An efficient method for building an </w:t>
      </w:r>
      <w:r w:rsidR="000D3A61">
        <w:t>IE</w:t>
      </w:r>
      <w:r>
        <w:t xml:space="preserve"> terminology for </w:t>
      </w:r>
      <w:r w:rsidR="000E43C7">
        <w:t>a specific domain</w:t>
      </w:r>
      <w:r>
        <w:t xml:space="preserve"> was presented. </w:t>
      </w:r>
      <w:r w:rsidR="004336F6">
        <w:t xml:space="preserve">The next step is to map this local terminology to a standard terminology like </w:t>
      </w:r>
      <w:proofErr w:type="spellStart"/>
      <w:r w:rsidR="004336F6">
        <w:t>Radlex</w:t>
      </w:r>
      <w:proofErr w:type="spellEnd"/>
      <w:r w:rsidR="004336F6">
        <w:t>, if it is translated in German. We plan</w:t>
      </w:r>
      <w:r>
        <w:t xml:space="preserve"> to apply this method for </w:t>
      </w:r>
      <w:r w:rsidR="000E43C7">
        <w:t>other</w:t>
      </w:r>
      <w:r>
        <w:t xml:space="preserve"> domains (e.g. MRT, CT, etc.) </w:t>
      </w:r>
      <w:r w:rsidR="000E43C7">
        <w:t xml:space="preserve">in order </w:t>
      </w:r>
      <w:r>
        <w:t xml:space="preserve">to populate a data warehouse with structured information from unstructured reports. Further on we will </w:t>
      </w:r>
      <w:r w:rsidR="000D3A61">
        <w:t>investigate</w:t>
      </w:r>
      <w:r>
        <w:t xml:space="preserve"> how</w:t>
      </w:r>
      <w:r w:rsidR="004A5E9D">
        <w:t xml:space="preserve"> well</w:t>
      </w:r>
      <w:r>
        <w:t xml:space="preserve"> such </w:t>
      </w:r>
      <w:r w:rsidR="004336F6">
        <w:t>local</w:t>
      </w:r>
      <w:r w:rsidR="00062F8E">
        <w:t xml:space="preserve"> </w:t>
      </w:r>
      <w:r>
        <w:t>termi</w:t>
      </w:r>
      <w:r w:rsidR="00062F8E">
        <w:softHyphen/>
      </w:r>
      <w:r>
        <w:t>no</w:t>
      </w:r>
      <w:r w:rsidR="00062F8E">
        <w:softHyphen/>
      </w:r>
      <w:r>
        <w:t>lo</w:t>
      </w:r>
      <w:r w:rsidR="00062F8E">
        <w:softHyphen/>
      </w:r>
      <w:r w:rsidR="000D3A61">
        <w:t>gies can be transferred fro</w:t>
      </w:r>
      <w:r>
        <w:t>m one hospital to another</w:t>
      </w:r>
      <w:r w:rsidR="004A5E9D">
        <w:t xml:space="preserve"> with manual adaptions and/or machine learning techniques </w:t>
      </w:r>
      <w:r>
        <w:t>and assess the effort</w:t>
      </w:r>
      <w:r w:rsidR="000D3A61">
        <w:t>s required</w:t>
      </w:r>
      <w:r>
        <w:t xml:space="preserve"> </w:t>
      </w:r>
      <w:r w:rsidR="004A5E9D">
        <w:t>therefore</w:t>
      </w:r>
      <w:r>
        <w:t xml:space="preserve">.  </w:t>
      </w:r>
    </w:p>
    <w:p w:rsidR="00040545" w:rsidRDefault="00040545" w:rsidP="00040545">
      <w:pPr>
        <w:pStyle w:val="berschrift1"/>
      </w:pPr>
      <w:r>
        <w:t>Conflict of Interest</w:t>
      </w:r>
    </w:p>
    <w:p w:rsidR="00040545" w:rsidRDefault="00D64CE7" w:rsidP="00040545">
      <w:pPr>
        <w:pStyle w:val="NoindentNormal"/>
      </w:pPr>
      <w:r>
        <w:t xml:space="preserve"> </w:t>
      </w:r>
      <w:r w:rsidR="00DF6093" w:rsidRPr="00DF6093">
        <w:t>The authors state that they have no conflict of interests.</w:t>
      </w:r>
    </w:p>
    <w:p w:rsidR="00B05D6E" w:rsidRDefault="00B05D6E">
      <w:pPr>
        <w:pStyle w:val="HeadingUnn1"/>
      </w:pPr>
      <w:r>
        <w:t>References</w:t>
      </w:r>
    </w:p>
    <w:p w:rsidR="007F027D" w:rsidRPr="005A60DD" w:rsidRDefault="007F027D" w:rsidP="00F621F5">
      <w:pPr>
        <w:pStyle w:val="References"/>
      </w:pPr>
      <w:r w:rsidRPr="007F027D">
        <w:rPr>
          <w:lang w:val="de-DE"/>
        </w:rPr>
        <w:t xml:space="preserve">J. </w:t>
      </w:r>
      <w:proofErr w:type="spellStart"/>
      <w:r w:rsidRPr="007F027D">
        <w:rPr>
          <w:lang w:val="de-DE"/>
        </w:rPr>
        <w:t>Starlinger</w:t>
      </w:r>
      <w:proofErr w:type="spellEnd"/>
      <w:r w:rsidRPr="007F027D">
        <w:rPr>
          <w:lang w:val="de-DE"/>
        </w:rPr>
        <w:t xml:space="preserve">, M. Kittner, O. </w:t>
      </w:r>
      <w:proofErr w:type="spellStart"/>
      <w:r>
        <w:rPr>
          <w:lang w:val="de-DE"/>
        </w:rPr>
        <w:t>Blankenstein</w:t>
      </w:r>
      <w:proofErr w:type="spellEnd"/>
      <w:r w:rsidRPr="007F027D">
        <w:rPr>
          <w:lang w:val="de-DE"/>
        </w:rPr>
        <w:t xml:space="preserve">, U. Leser. </w:t>
      </w:r>
      <w:r>
        <w:t>How to Improve Information Extraction from German Medical Notes, it - Information Technology 58 (10/2016).</w:t>
      </w:r>
      <w:r>
        <w:rPr>
          <w:sz w:val="22"/>
          <w:szCs w:val="22"/>
        </w:rPr>
        <w:t xml:space="preserve"> </w:t>
      </w:r>
    </w:p>
    <w:p w:rsidR="007F027D" w:rsidRDefault="007F027D" w:rsidP="00F621F5">
      <w:pPr>
        <w:pStyle w:val="References"/>
      </w:pPr>
      <w:r w:rsidRPr="007F027D">
        <w:rPr>
          <w:lang w:val="de-DE"/>
        </w:rPr>
        <w:t xml:space="preserve">C. Bretschneider, S. Zillner, M. </w:t>
      </w:r>
      <w:proofErr w:type="spellStart"/>
      <w:r w:rsidRPr="007F027D">
        <w:rPr>
          <w:lang w:val="de-DE"/>
        </w:rPr>
        <w:t>Hammon</w:t>
      </w:r>
      <w:proofErr w:type="spellEnd"/>
      <w:r w:rsidRPr="007F027D">
        <w:rPr>
          <w:lang w:val="de-DE"/>
        </w:rPr>
        <w:t xml:space="preserve">. </w:t>
      </w:r>
      <w:r>
        <w:t xml:space="preserve">Identifying pathological findings in </w:t>
      </w:r>
      <w:proofErr w:type="spellStart"/>
      <w:r>
        <w:t>german</w:t>
      </w:r>
      <w:proofErr w:type="spellEnd"/>
      <w:r>
        <w:t xml:space="preserve"> radiology reports using a </w:t>
      </w:r>
      <w:proofErr w:type="spellStart"/>
      <w:r>
        <w:t>syntacto</w:t>
      </w:r>
      <w:proofErr w:type="spellEnd"/>
      <w:r>
        <w:t xml:space="preserve">-semantic parsing </w:t>
      </w:r>
      <w:proofErr w:type="spellStart"/>
      <w:r>
        <w:t>approach.In</w:t>
      </w:r>
      <w:proofErr w:type="spellEnd"/>
      <w:r>
        <w:t xml:space="preserve">: Proc. Workshop on Biomedical Natural Language Processing. 2013. p. 27–35. </w:t>
      </w:r>
      <w:hyperlink r:id="rId9" w:history="1">
        <w:r w:rsidRPr="00CD29F8">
          <w:rPr>
            <w:rStyle w:val="Hyperlink"/>
          </w:rPr>
          <w:t>http://www.aclweb.org/anthology/W13-1904</w:t>
        </w:r>
      </w:hyperlink>
      <w:r>
        <w:t>.</w:t>
      </w:r>
    </w:p>
    <w:p w:rsidR="007F027D" w:rsidRDefault="007F027D" w:rsidP="00F621F5">
      <w:pPr>
        <w:pStyle w:val="References"/>
      </w:pPr>
      <w:r w:rsidRPr="005A60DD">
        <w:rPr>
          <w:lang w:val="de-DE"/>
        </w:rPr>
        <w:t>H.-U. Krieger,</w:t>
      </w:r>
      <w:r>
        <w:rPr>
          <w:lang w:val="de-DE"/>
        </w:rPr>
        <w:t xml:space="preserve"> </w:t>
      </w:r>
      <w:r w:rsidRPr="005A60DD">
        <w:rPr>
          <w:lang w:val="de-DE"/>
        </w:rPr>
        <w:t xml:space="preserve"> C. </w:t>
      </w:r>
      <w:proofErr w:type="spellStart"/>
      <w:r w:rsidRPr="005A60DD">
        <w:rPr>
          <w:lang w:val="de-DE"/>
        </w:rPr>
        <w:t>Spurk</w:t>
      </w:r>
      <w:proofErr w:type="spellEnd"/>
      <w:r w:rsidRPr="005A60DD">
        <w:rPr>
          <w:lang w:val="de-DE"/>
        </w:rPr>
        <w:t xml:space="preserve">, H. </w:t>
      </w:r>
      <w:proofErr w:type="spellStart"/>
      <w:r w:rsidRPr="005A60DD">
        <w:rPr>
          <w:lang w:val="de-DE"/>
        </w:rPr>
        <w:t>Uszkoreit</w:t>
      </w:r>
      <w:proofErr w:type="spellEnd"/>
      <w:r w:rsidRPr="005A60DD">
        <w:rPr>
          <w:lang w:val="de-DE"/>
        </w:rPr>
        <w:t xml:space="preserve">, F. </w:t>
      </w:r>
      <w:proofErr w:type="spellStart"/>
      <w:r w:rsidRPr="005A60DD">
        <w:rPr>
          <w:lang w:val="de-DE"/>
        </w:rPr>
        <w:t>Xu</w:t>
      </w:r>
      <w:proofErr w:type="spellEnd"/>
      <w:r w:rsidRPr="005A60DD">
        <w:rPr>
          <w:lang w:val="de-DE"/>
        </w:rPr>
        <w:t xml:space="preserve">, Y. Zhang, F. Mueller, </w:t>
      </w:r>
      <w:proofErr w:type="spellStart"/>
      <w:r w:rsidRPr="005A60DD">
        <w:rPr>
          <w:lang w:val="de-DE"/>
        </w:rPr>
        <w:t>and</w:t>
      </w:r>
      <w:proofErr w:type="spellEnd"/>
      <w:r w:rsidRPr="005A60DD">
        <w:rPr>
          <w:lang w:val="de-DE"/>
        </w:rPr>
        <w:t xml:space="preserve"> T. </w:t>
      </w:r>
      <w:proofErr w:type="spellStart"/>
      <w:r w:rsidRPr="005A60DD">
        <w:rPr>
          <w:lang w:val="de-DE"/>
        </w:rPr>
        <w:t>Tolxdorff</w:t>
      </w:r>
      <w:proofErr w:type="spellEnd"/>
      <w:r w:rsidRPr="005A60DD">
        <w:rPr>
          <w:lang w:val="de-DE"/>
        </w:rPr>
        <w:t xml:space="preserve">. </w:t>
      </w:r>
      <w:r>
        <w:t xml:space="preserve">Information extraction from </w:t>
      </w:r>
      <w:proofErr w:type="spellStart"/>
      <w:r>
        <w:t>german</w:t>
      </w:r>
      <w:proofErr w:type="spellEnd"/>
      <w:r>
        <w:t xml:space="preserve"> patient records via hybrid parsing and relation extraction strategies. In LREC, pages 2043-2048, 2014.</w:t>
      </w:r>
    </w:p>
    <w:p w:rsidR="007F027D" w:rsidRDefault="007F027D" w:rsidP="00F621F5">
      <w:pPr>
        <w:pStyle w:val="References"/>
      </w:pPr>
      <w:r>
        <w:t xml:space="preserve">M. Toepfer, H. Corovic, G. Fette, P. </w:t>
      </w:r>
      <w:proofErr w:type="spellStart"/>
      <w:r>
        <w:t>Kluegl</w:t>
      </w:r>
      <w:proofErr w:type="spellEnd"/>
      <w:r>
        <w:t xml:space="preserve">, S. Stoerk, and F. Puppe. Fine-grained information extraction from </w:t>
      </w:r>
      <w:proofErr w:type="spellStart"/>
      <w:r>
        <w:t>german</w:t>
      </w:r>
      <w:proofErr w:type="spellEnd"/>
      <w:r>
        <w:t xml:space="preserve"> transthoracic echocardiography reports. BMC medical informatics and decision making, 15(1):1, 2015.</w:t>
      </w:r>
    </w:p>
    <w:p w:rsidR="005A60DD" w:rsidRDefault="002E2B52" w:rsidP="00F621F5">
      <w:pPr>
        <w:pStyle w:val="References"/>
        <w:rPr>
          <w:lang w:val="de-DE"/>
        </w:rPr>
      </w:pPr>
      <w:r w:rsidRPr="007F027D">
        <w:rPr>
          <w:lang w:val="de-DE"/>
        </w:rPr>
        <w:t>M. Toepfer</w:t>
      </w:r>
      <w:r w:rsidR="005A60DD" w:rsidRPr="007F027D">
        <w:rPr>
          <w:lang w:val="de-DE"/>
        </w:rPr>
        <w:t xml:space="preserve">, </w:t>
      </w:r>
      <w:r w:rsidRPr="007F027D">
        <w:rPr>
          <w:lang w:val="de-DE"/>
        </w:rPr>
        <w:t>D. Schmidt</w:t>
      </w:r>
      <w:r w:rsidR="005A60DD" w:rsidRPr="005A60DD">
        <w:rPr>
          <w:lang w:val="de-DE"/>
        </w:rPr>
        <w:t xml:space="preserve">, </w:t>
      </w:r>
      <w:r>
        <w:rPr>
          <w:lang w:val="de-DE"/>
        </w:rPr>
        <w:t>G. Dietrich</w:t>
      </w:r>
      <w:r w:rsidR="005A60DD" w:rsidRPr="005A60DD">
        <w:rPr>
          <w:lang w:val="de-DE"/>
        </w:rPr>
        <w:t xml:space="preserve">, </w:t>
      </w:r>
      <w:r>
        <w:rPr>
          <w:lang w:val="de-DE"/>
        </w:rPr>
        <w:t>M. Ertl</w:t>
      </w:r>
      <w:r w:rsidR="005A60DD" w:rsidRPr="005A60DD">
        <w:rPr>
          <w:lang w:val="de-DE"/>
        </w:rPr>
        <w:t xml:space="preserve">, </w:t>
      </w:r>
      <w:r>
        <w:rPr>
          <w:lang w:val="de-DE"/>
        </w:rPr>
        <w:t>G. Fette</w:t>
      </w:r>
      <w:r w:rsidR="005A60DD" w:rsidRPr="005A60DD">
        <w:rPr>
          <w:lang w:val="de-DE"/>
        </w:rPr>
        <w:t xml:space="preserve">, </w:t>
      </w:r>
      <w:r>
        <w:rPr>
          <w:lang w:val="de-DE"/>
        </w:rPr>
        <w:t>M. Kaspar</w:t>
      </w:r>
      <w:r w:rsidR="005A60DD" w:rsidRPr="005A60DD">
        <w:rPr>
          <w:lang w:val="de-DE"/>
        </w:rPr>
        <w:t xml:space="preserve">, </w:t>
      </w:r>
      <w:r>
        <w:rPr>
          <w:lang w:val="de-DE"/>
        </w:rPr>
        <w:t xml:space="preserve">S. </w:t>
      </w:r>
      <w:r w:rsidR="005A60DD" w:rsidRPr="005A60DD">
        <w:rPr>
          <w:lang w:val="de-DE"/>
        </w:rPr>
        <w:t xml:space="preserve">Störk, </w:t>
      </w:r>
      <w:r>
        <w:rPr>
          <w:lang w:val="de-DE"/>
        </w:rPr>
        <w:t>F. Puppe,</w:t>
      </w:r>
      <w:r w:rsidR="005A60DD" w:rsidRPr="005A60DD">
        <w:rPr>
          <w:lang w:val="de-DE"/>
        </w:rPr>
        <w:t> Extraktion von Lungenfunktionsparametern aus Arztbriefen, GMDS Jahrestagung 2015,</w:t>
      </w:r>
    </w:p>
    <w:p w:rsidR="007F027D" w:rsidRDefault="007F027D" w:rsidP="00F621F5">
      <w:pPr>
        <w:pStyle w:val="References"/>
      </w:pPr>
      <w:r>
        <w:t xml:space="preserve">Q. </w:t>
      </w:r>
      <w:proofErr w:type="gramStart"/>
      <w:r>
        <w:t>Zeng ,</w:t>
      </w:r>
      <w:proofErr w:type="gramEnd"/>
      <w:r>
        <w:t xml:space="preserve"> S. </w:t>
      </w:r>
      <w:proofErr w:type="spellStart"/>
      <w:r>
        <w:t>Goryachev</w:t>
      </w:r>
      <w:proofErr w:type="spellEnd"/>
      <w:r>
        <w:t xml:space="preserve">, S. Weiss, M. </w:t>
      </w:r>
      <w:proofErr w:type="spellStart"/>
      <w:r>
        <w:t>Sordo</w:t>
      </w:r>
      <w:proofErr w:type="spellEnd"/>
      <w:r>
        <w:t xml:space="preserve">, S. Murphy, R. Lazarus. Extracting principal diagnosis, co-morbidity and smoking status for asthma research: evaluation of a natural language processing system. BMC Med </w:t>
      </w:r>
      <w:proofErr w:type="spellStart"/>
      <w:proofErr w:type="gramStart"/>
      <w:r>
        <w:t>Inf</w:t>
      </w:r>
      <w:proofErr w:type="spellEnd"/>
      <w:proofErr w:type="gramEnd"/>
      <w:r>
        <w:t xml:space="preserve"> </w:t>
      </w:r>
      <w:proofErr w:type="spellStart"/>
      <w:r>
        <w:t>Decis</w:t>
      </w:r>
      <w:proofErr w:type="spellEnd"/>
      <w:r>
        <w:t xml:space="preserve"> Making. 2006</w:t>
      </w:r>
      <w:proofErr w:type="gramStart"/>
      <w:r>
        <w:t>;6:30</w:t>
      </w:r>
      <w:proofErr w:type="gramEnd"/>
      <w:r>
        <w:t>.</w:t>
      </w:r>
    </w:p>
    <w:p w:rsidR="00783313" w:rsidRPr="005A60DD" w:rsidRDefault="0002459F" w:rsidP="00F621F5">
      <w:pPr>
        <w:pStyle w:val="References"/>
      </w:pPr>
      <w:r w:rsidRPr="0002459F">
        <w:rPr>
          <w:lang w:val="de-DE"/>
        </w:rPr>
        <w:t xml:space="preserve">G. </w:t>
      </w:r>
      <w:proofErr w:type="spellStart"/>
      <w:r>
        <w:rPr>
          <w:lang w:val="de-DE"/>
        </w:rPr>
        <w:t>Savova</w:t>
      </w:r>
      <w:proofErr w:type="spellEnd"/>
      <w:r w:rsidR="002E2B52" w:rsidRPr="0002459F">
        <w:rPr>
          <w:lang w:val="de-DE"/>
        </w:rPr>
        <w:t xml:space="preserve">, </w:t>
      </w:r>
      <w:r w:rsidRPr="0002459F">
        <w:rPr>
          <w:lang w:val="de-DE"/>
        </w:rPr>
        <w:t xml:space="preserve">J. </w:t>
      </w:r>
      <w:proofErr w:type="spellStart"/>
      <w:r>
        <w:rPr>
          <w:lang w:val="de-DE"/>
        </w:rPr>
        <w:t>Masanz</w:t>
      </w:r>
      <w:proofErr w:type="spellEnd"/>
      <w:r w:rsidR="002E2B52" w:rsidRPr="0002459F">
        <w:rPr>
          <w:lang w:val="de-DE"/>
        </w:rPr>
        <w:t xml:space="preserve">, </w:t>
      </w:r>
      <w:r w:rsidRPr="0002459F">
        <w:rPr>
          <w:lang w:val="de-DE"/>
        </w:rPr>
        <w:t xml:space="preserve">P. </w:t>
      </w:r>
      <w:proofErr w:type="spellStart"/>
      <w:r>
        <w:rPr>
          <w:lang w:val="de-DE"/>
        </w:rPr>
        <w:t>Ogren</w:t>
      </w:r>
      <w:proofErr w:type="spellEnd"/>
      <w:r w:rsidR="002E2B52" w:rsidRPr="0002459F">
        <w:rPr>
          <w:lang w:val="de-DE"/>
        </w:rPr>
        <w:t xml:space="preserve">, </w:t>
      </w:r>
      <w:r w:rsidRPr="0002459F">
        <w:rPr>
          <w:lang w:val="de-DE"/>
        </w:rPr>
        <w:t xml:space="preserve">J. </w:t>
      </w:r>
      <w:r>
        <w:rPr>
          <w:lang w:val="de-DE"/>
        </w:rPr>
        <w:t>Zheng</w:t>
      </w:r>
      <w:r w:rsidR="002E2B52" w:rsidRPr="0002459F">
        <w:rPr>
          <w:lang w:val="de-DE"/>
        </w:rPr>
        <w:t xml:space="preserve">, </w:t>
      </w:r>
      <w:r w:rsidRPr="0002459F">
        <w:rPr>
          <w:lang w:val="de-DE"/>
        </w:rPr>
        <w:t xml:space="preserve">S. </w:t>
      </w:r>
      <w:r>
        <w:rPr>
          <w:lang w:val="de-DE"/>
        </w:rPr>
        <w:t>Sohn</w:t>
      </w:r>
      <w:r w:rsidR="002E2B52" w:rsidRPr="0002459F">
        <w:rPr>
          <w:lang w:val="de-DE"/>
        </w:rPr>
        <w:t xml:space="preserve">, </w:t>
      </w:r>
      <w:r w:rsidRPr="0002459F">
        <w:rPr>
          <w:lang w:val="de-DE"/>
        </w:rPr>
        <w:t xml:space="preserve">K. </w:t>
      </w:r>
      <w:r w:rsidR="002E2B52" w:rsidRPr="0002459F">
        <w:rPr>
          <w:lang w:val="de-DE"/>
        </w:rPr>
        <w:t xml:space="preserve">Kipper-Schuler et al. </w:t>
      </w:r>
      <w:r w:rsidR="002E2B52">
        <w:t>Mayo clinical Text Analysis and Knowledge Extraction System (</w:t>
      </w:r>
      <w:proofErr w:type="spellStart"/>
      <w:r w:rsidR="002E2B52">
        <w:t>cTAKES</w:t>
      </w:r>
      <w:proofErr w:type="spellEnd"/>
      <w:r w:rsidR="002E2B52">
        <w:t>): architecture, component evaluation and applications. J Am Med Inform Assoc. 2010</w:t>
      </w:r>
      <w:proofErr w:type="gramStart"/>
      <w:r w:rsidR="002E2B52">
        <w:t>;17</w:t>
      </w:r>
      <w:proofErr w:type="gramEnd"/>
      <w:r w:rsidR="002E2B52">
        <w:t>(5):507–13. 938</w:t>
      </w:r>
      <w:r w:rsidR="00AF4027">
        <w:t>.</w:t>
      </w:r>
    </w:p>
    <w:sectPr w:rsidR="00783313" w:rsidRPr="005A60DD">
      <w:pgSz w:w="11907" w:h="16840" w:code="9"/>
      <w:pgMar w:top="3119" w:right="2438" w:bottom="2381" w:left="243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39" w:rsidRDefault="00FC3639">
      <w:r>
        <w:separator/>
      </w:r>
    </w:p>
  </w:endnote>
  <w:endnote w:type="continuationSeparator" w:id="0">
    <w:p w:rsidR="00FC3639" w:rsidRDefault="00FC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39" w:rsidRDefault="00FC3639">
      <w:r>
        <w:separator/>
      </w:r>
    </w:p>
  </w:footnote>
  <w:footnote w:type="continuationSeparator" w:id="0">
    <w:p w:rsidR="00FC3639" w:rsidRDefault="00FC3639">
      <w:r>
        <w:continuationSeparator/>
      </w:r>
    </w:p>
  </w:footnote>
  <w:footnote w:id="1">
    <w:p w:rsidR="00C03D0A" w:rsidRPr="00C03D0A" w:rsidRDefault="00C03D0A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Style w:val="FootnoteChar"/>
        </w:rPr>
        <w:t>Corresponding Author</w:t>
      </w:r>
      <w:r w:rsidRPr="006161C2">
        <w:rPr>
          <w:rStyle w:val="FootnoteChar"/>
          <w:szCs w:val="16"/>
        </w:rPr>
        <w:t>,</w:t>
      </w:r>
      <w:r w:rsidRPr="006161C2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Jonathan Krebs</w:t>
      </w:r>
      <w:r w:rsidRPr="006161C2">
        <w:rPr>
          <w:sz w:val="16"/>
          <w:szCs w:val="16"/>
          <w:lang w:val="en-GB"/>
        </w:rPr>
        <w:t xml:space="preserve">, </w:t>
      </w:r>
      <w:r>
        <w:rPr>
          <w:sz w:val="16"/>
          <w:szCs w:val="16"/>
          <w:lang w:val="en-GB"/>
        </w:rPr>
        <w:t>Würzburg University, Institute for Informatics,</w:t>
      </w:r>
      <w:r w:rsidRPr="006161C2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Am </w:t>
      </w:r>
      <w:proofErr w:type="spellStart"/>
      <w:r>
        <w:rPr>
          <w:sz w:val="16"/>
          <w:szCs w:val="16"/>
          <w:lang w:val="en-GB"/>
        </w:rPr>
        <w:t>Hubland</w:t>
      </w:r>
      <w:proofErr w:type="spellEnd"/>
      <w:r w:rsidRPr="006161C2">
        <w:rPr>
          <w:sz w:val="16"/>
          <w:szCs w:val="16"/>
          <w:lang w:val="en-GB"/>
        </w:rPr>
        <w:t xml:space="preserve">, </w:t>
      </w:r>
      <w:r>
        <w:rPr>
          <w:sz w:val="16"/>
          <w:szCs w:val="16"/>
          <w:lang w:val="en-GB"/>
        </w:rPr>
        <w:t xml:space="preserve">97074 </w:t>
      </w:r>
      <w:proofErr w:type="spellStart"/>
      <w:r>
        <w:rPr>
          <w:sz w:val="16"/>
          <w:szCs w:val="16"/>
          <w:lang w:val="en-GB"/>
        </w:rPr>
        <w:t>Würzburg</w:t>
      </w:r>
      <w:proofErr w:type="spellEnd"/>
      <w:r>
        <w:rPr>
          <w:sz w:val="16"/>
          <w:szCs w:val="16"/>
          <w:lang w:val="en-GB"/>
        </w:rPr>
        <w:t>, Germany</w:t>
      </w:r>
      <w:r w:rsidRPr="006161C2">
        <w:rPr>
          <w:sz w:val="16"/>
          <w:szCs w:val="16"/>
          <w:lang w:val="en-GB"/>
        </w:rPr>
        <w:t xml:space="preserve">; E-mail: </w:t>
      </w:r>
      <w:r w:rsidRPr="00C03D0A">
        <w:rPr>
          <w:sz w:val="16"/>
          <w:szCs w:val="16"/>
          <w:lang w:val="en-GB"/>
        </w:rPr>
        <w:t>jonathan.krebs@uni-wuerzburg.de</w:t>
      </w:r>
      <w:r>
        <w:rPr>
          <w:sz w:val="16"/>
          <w:szCs w:val="16"/>
          <w:lang w:val="en-GB"/>
        </w:rPr>
        <w:t>.</w:t>
      </w:r>
    </w:p>
  </w:footnote>
  <w:footnote w:id="2">
    <w:p w:rsidR="005D5AB4" w:rsidRPr="005D5AB4" w:rsidRDefault="005D5AB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57D72" w:rsidRPr="00721C37">
        <w:rPr>
          <w:sz w:val="16"/>
          <w:szCs w:val="16"/>
        </w:rPr>
        <w:t>http://www.befundung.drg.de/de-DE/2910/deutsches-radlex</w:t>
      </w:r>
      <w:r w:rsidR="00357D72">
        <w:rPr>
          <w:sz w:val="16"/>
          <w:szCs w:val="16"/>
        </w:rPr>
        <w:t xml:space="preserve"> (visited 18.3.2017)</w:t>
      </w:r>
    </w:p>
  </w:footnote>
  <w:footnote w:id="3">
    <w:p w:rsidR="001E74EE" w:rsidRPr="001E74EE" w:rsidRDefault="001E74E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57D72" w:rsidRPr="00721C37">
        <w:rPr>
          <w:sz w:val="16"/>
          <w:szCs w:val="16"/>
        </w:rPr>
        <w:t>http://www.befundung.drg.de/de-DE/2909/befundvorlagen</w:t>
      </w:r>
      <w:r w:rsidR="00357D72">
        <w:rPr>
          <w:sz w:val="16"/>
          <w:szCs w:val="16"/>
        </w:rPr>
        <w:t xml:space="preserve"> (visited 18.3.2017)</w:t>
      </w:r>
    </w:p>
  </w:footnote>
  <w:footnote w:id="4">
    <w:p w:rsidR="002E2B52" w:rsidRPr="004E4417" w:rsidRDefault="002E2B52">
      <w:pPr>
        <w:pStyle w:val="Funotentext"/>
        <w:rPr>
          <w:sz w:val="18"/>
          <w:szCs w:val="18"/>
        </w:rPr>
      </w:pPr>
      <w:r w:rsidRPr="004E4417">
        <w:rPr>
          <w:rStyle w:val="Funotenzeichen"/>
          <w:sz w:val="18"/>
          <w:szCs w:val="18"/>
        </w:rPr>
        <w:footnoteRef/>
      </w:r>
      <w:r w:rsidRPr="004E4417">
        <w:rPr>
          <w:sz w:val="18"/>
          <w:szCs w:val="18"/>
        </w:rPr>
        <w:t xml:space="preserve"> </w:t>
      </w:r>
      <w:r w:rsidRPr="00721C37">
        <w:rPr>
          <w:sz w:val="16"/>
          <w:szCs w:val="16"/>
        </w:rPr>
        <w:t>https://gate.ac.uk/</w:t>
      </w:r>
    </w:p>
  </w:footnote>
  <w:footnote w:id="5">
    <w:p w:rsidR="002E2B52" w:rsidRPr="002E2B52" w:rsidRDefault="002E2B52">
      <w:pPr>
        <w:pStyle w:val="Funotentext"/>
      </w:pPr>
      <w:r w:rsidRPr="004E4417">
        <w:rPr>
          <w:rStyle w:val="Funotenzeichen"/>
          <w:sz w:val="18"/>
          <w:szCs w:val="18"/>
        </w:rPr>
        <w:footnoteRef/>
      </w:r>
      <w:r w:rsidRPr="004E4417">
        <w:rPr>
          <w:sz w:val="18"/>
          <w:szCs w:val="18"/>
        </w:rPr>
        <w:t xml:space="preserve"> </w:t>
      </w:r>
      <w:r w:rsidRPr="00721C37">
        <w:rPr>
          <w:sz w:val="16"/>
          <w:szCs w:val="16"/>
        </w:rPr>
        <w:t>https://uima.apache.org/</w:t>
      </w:r>
    </w:p>
  </w:footnote>
  <w:footnote w:id="6">
    <w:p w:rsidR="004F7D46" w:rsidRPr="004F7D46" w:rsidRDefault="004F7D4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44AC6">
        <w:rPr>
          <w:sz w:val="16"/>
          <w:szCs w:val="16"/>
        </w:rPr>
        <w:t>https://gitlab2.informatik.uni-wuerzburg.de/kallimachos/Athen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6EC853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53357A"/>
    <w:multiLevelType w:val="multilevel"/>
    <w:tmpl w:val="FAAA08D2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25826"/>
    <w:multiLevelType w:val="multilevel"/>
    <w:tmpl w:val="6672985C"/>
    <w:lvl w:ilvl="0">
      <w:start w:val="1"/>
      <w:numFmt w:val="decimal"/>
      <w:lvlText w:val="%1."/>
      <w:lvlJc w:val="left"/>
      <w:pPr>
        <w:ind w:left="85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7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7" w:hanging="1440"/>
      </w:pPr>
      <w:rPr>
        <w:rFonts w:hint="default"/>
      </w:rPr>
    </w:lvl>
  </w:abstractNum>
  <w:abstractNum w:abstractNumId="3" w15:restartNumberingAfterBreak="0">
    <w:nsid w:val="33D65A97"/>
    <w:multiLevelType w:val="hybridMultilevel"/>
    <w:tmpl w:val="2AC410F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2487319"/>
    <w:multiLevelType w:val="multilevel"/>
    <w:tmpl w:val="935A7552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45EF28A1"/>
    <w:multiLevelType w:val="multilevel"/>
    <w:tmpl w:val="229402D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6" w15:restartNumberingAfterBreak="0">
    <w:nsid w:val="4BCF191C"/>
    <w:multiLevelType w:val="multilevel"/>
    <w:tmpl w:val="6672985C"/>
    <w:lvl w:ilvl="0">
      <w:start w:val="1"/>
      <w:numFmt w:val="decimal"/>
      <w:lvlText w:val="%1."/>
      <w:lvlJc w:val="left"/>
      <w:pPr>
        <w:ind w:left="85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7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7" w:hanging="1440"/>
      </w:pPr>
      <w:rPr>
        <w:rFonts w:hint="default"/>
      </w:rPr>
    </w:lvl>
  </w:abstractNum>
  <w:abstractNum w:abstractNumId="7" w15:restartNumberingAfterBreak="0">
    <w:nsid w:val="50BB51F1"/>
    <w:multiLevelType w:val="multilevel"/>
    <w:tmpl w:val="D558440E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B032BB"/>
    <w:multiLevelType w:val="multilevel"/>
    <w:tmpl w:val="88DE16C6"/>
    <w:lvl w:ilvl="0">
      <w:start w:val="1"/>
      <w:numFmt w:val="bullet"/>
      <w:pStyle w:val="LISTdash"/>
      <w:lvlText w:val=""/>
      <w:lvlJc w:val="left"/>
      <w:pPr>
        <w:tabs>
          <w:tab w:val="num" w:pos="564"/>
        </w:tabs>
        <w:ind w:left="454" w:hanging="250"/>
      </w:pPr>
      <w:rPr>
        <w:rFonts w:ascii="Symbol" w:hAnsi="Symbol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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27"/>
        </w:tabs>
        <w:ind w:left="20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0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0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5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9" w15:restartNumberingAfterBreak="0">
    <w:nsid w:val="581D0CC1"/>
    <w:multiLevelType w:val="multilevel"/>
    <w:tmpl w:val="47DE6CBE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26C2F"/>
    <w:multiLevelType w:val="hybridMultilevel"/>
    <w:tmpl w:val="2EB08300"/>
    <w:lvl w:ilvl="0" w:tplc="2D9ABB34">
      <w:start w:val="1"/>
      <w:numFmt w:val="lowerLetter"/>
      <w:pStyle w:val="LISTalph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11" w15:restartNumberingAfterBreak="0">
    <w:nsid w:val="63CA79E0"/>
    <w:multiLevelType w:val="multilevel"/>
    <w:tmpl w:val="C9D0E77C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95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ACB28F5"/>
    <w:multiLevelType w:val="hybridMultilevel"/>
    <w:tmpl w:val="F9780B0C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2404757"/>
    <w:multiLevelType w:val="hybridMultilevel"/>
    <w:tmpl w:val="1C1A6628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49D7927"/>
    <w:multiLevelType w:val="multilevel"/>
    <w:tmpl w:val="1F9C18A8"/>
    <w:lvl w:ilvl="0">
      <w:start w:val="1"/>
      <w:numFmt w:val="decimal"/>
      <w:pStyle w:val="berschrift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15" w15:restartNumberingAfterBreak="0">
    <w:nsid w:val="76F27992"/>
    <w:multiLevelType w:val="hybridMultilevel"/>
    <w:tmpl w:val="8E28FDE8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4"/>
  </w:num>
  <w:num w:numId="5">
    <w:abstractNumId w:val="7"/>
  </w:num>
  <w:num w:numId="6">
    <w:abstractNumId w:val="11"/>
  </w:num>
  <w:num w:numId="7">
    <w:abstractNumId w:val="15"/>
  </w:num>
  <w:num w:numId="8">
    <w:abstractNumId w:val="9"/>
  </w:num>
  <w:num w:numId="9">
    <w:abstractNumId w:val="15"/>
  </w:num>
  <w:num w:numId="10">
    <w:abstractNumId w:val="1"/>
  </w:num>
  <w:num w:numId="11">
    <w:abstractNumId w:val="15"/>
    <w:lvlOverride w:ilvl="0">
      <w:startOverride w:val="1"/>
    </w:lvlOverride>
  </w:num>
  <w:num w:numId="12">
    <w:abstractNumId w:val="12"/>
  </w:num>
  <w:num w:numId="13">
    <w:abstractNumId w:val="6"/>
  </w:num>
  <w:num w:numId="14">
    <w:abstractNumId w:val="2"/>
  </w:num>
  <w:num w:numId="15">
    <w:abstractNumId w:val="3"/>
  </w:num>
  <w:num w:numId="16">
    <w:abstractNumId w:val="13"/>
  </w:num>
  <w:num w:numId="17">
    <w:abstractNumId w:val="5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7"/>
    <w:rsid w:val="0002459F"/>
    <w:rsid w:val="00024763"/>
    <w:rsid w:val="00024C0F"/>
    <w:rsid w:val="0002770A"/>
    <w:rsid w:val="000306B8"/>
    <w:rsid w:val="00040545"/>
    <w:rsid w:val="00061A0A"/>
    <w:rsid w:val="00062F8E"/>
    <w:rsid w:val="00064FA3"/>
    <w:rsid w:val="000B502B"/>
    <w:rsid w:val="000C1480"/>
    <w:rsid w:val="000C70AA"/>
    <w:rsid w:val="000D3A61"/>
    <w:rsid w:val="000E325A"/>
    <w:rsid w:val="000E41EB"/>
    <w:rsid w:val="000E43C7"/>
    <w:rsid w:val="000E4FA2"/>
    <w:rsid w:val="000F394D"/>
    <w:rsid w:val="0013494E"/>
    <w:rsid w:val="00136A43"/>
    <w:rsid w:val="0015757F"/>
    <w:rsid w:val="00157BD3"/>
    <w:rsid w:val="001652A4"/>
    <w:rsid w:val="00173D5B"/>
    <w:rsid w:val="00181DCF"/>
    <w:rsid w:val="00182423"/>
    <w:rsid w:val="00190CC7"/>
    <w:rsid w:val="001E74EE"/>
    <w:rsid w:val="001F2C35"/>
    <w:rsid w:val="00200C35"/>
    <w:rsid w:val="0020135E"/>
    <w:rsid w:val="00210F48"/>
    <w:rsid w:val="0026262F"/>
    <w:rsid w:val="002E0301"/>
    <w:rsid w:val="002E2B52"/>
    <w:rsid w:val="002F1F48"/>
    <w:rsid w:val="003534EB"/>
    <w:rsid w:val="00357D72"/>
    <w:rsid w:val="00363B63"/>
    <w:rsid w:val="003773A3"/>
    <w:rsid w:val="00381151"/>
    <w:rsid w:val="0038589B"/>
    <w:rsid w:val="003A6AB3"/>
    <w:rsid w:val="003B7657"/>
    <w:rsid w:val="003E10CD"/>
    <w:rsid w:val="003F05AA"/>
    <w:rsid w:val="00400DAC"/>
    <w:rsid w:val="00402B0E"/>
    <w:rsid w:val="00432ADF"/>
    <w:rsid w:val="004336F6"/>
    <w:rsid w:val="00447D1D"/>
    <w:rsid w:val="00460F7F"/>
    <w:rsid w:val="00464A36"/>
    <w:rsid w:val="0049097E"/>
    <w:rsid w:val="004A5E9D"/>
    <w:rsid w:val="004C1C16"/>
    <w:rsid w:val="004D18E9"/>
    <w:rsid w:val="004D664A"/>
    <w:rsid w:val="004E4417"/>
    <w:rsid w:val="004F0AEF"/>
    <w:rsid w:val="004F2919"/>
    <w:rsid w:val="004F7D46"/>
    <w:rsid w:val="00530A73"/>
    <w:rsid w:val="00567FC8"/>
    <w:rsid w:val="00594E1E"/>
    <w:rsid w:val="00595F45"/>
    <w:rsid w:val="00597FD1"/>
    <w:rsid w:val="005A60DD"/>
    <w:rsid w:val="005D5AB4"/>
    <w:rsid w:val="0060669C"/>
    <w:rsid w:val="00606B62"/>
    <w:rsid w:val="006161C2"/>
    <w:rsid w:val="00631672"/>
    <w:rsid w:val="00656554"/>
    <w:rsid w:val="006A1177"/>
    <w:rsid w:val="006D2525"/>
    <w:rsid w:val="006F2764"/>
    <w:rsid w:val="00713193"/>
    <w:rsid w:val="00714C6A"/>
    <w:rsid w:val="00721C37"/>
    <w:rsid w:val="007334D4"/>
    <w:rsid w:val="00783313"/>
    <w:rsid w:val="00791773"/>
    <w:rsid w:val="007A78B8"/>
    <w:rsid w:val="007B76C7"/>
    <w:rsid w:val="007D248D"/>
    <w:rsid w:val="007E593E"/>
    <w:rsid w:val="007F027D"/>
    <w:rsid w:val="007F1543"/>
    <w:rsid w:val="007F4558"/>
    <w:rsid w:val="0084064D"/>
    <w:rsid w:val="0084364F"/>
    <w:rsid w:val="00847F2A"/>
    <w:rsid w:val="008714A4"/>
    <w:rsid w:val="008B2145"/>
    <w:rsid w:val="008B573C"/>
    <w:rsid w:val="008B7D29"/>
    <w:rsid w:val="008E1ADC"/>
    <w:rsid w:val="0096523C"/>
    <w:rsid w:val="00970D4F"/>
    <w:rsid w:val="009A3C95"/>
    <w:rsid w:val="009D7265"/>
    <w:rsid w:val="009E3596"/>
    <w:rsid w:val="009F02DD"/>
    <w:rsid w:val="009F0F3C"/>
    <w:rsid w:val="009F6E8D"/>
    <w:rsid w:val="00A20EDD"/>
    <w:rsid w:val="00A30BE0"/>
    <w:rsid w:val="00A443F3"/>
    <w:rsid w:val="00A4712A"/>
    <w:rsid w:val="00A8619D"/>
    <w:rsid w:val="00AC5372"/>
    <w:rsid w:val="00AE202F"/>
    <w:rsid w:val="00AF4027"/>
    <w:rsid w:val="00B05D6E"/>
    <w:rsid w:val="00B24877"/>
    <w:rsid w:val="00B31EE3"/>
    <w:rsid w:val="00B40113"/>
    <w:rsid w:val="00B40F94"/>
    <w:rsid w:val="00B443E6"/>
    <w:rsid w:val="00B775FF"/>
    <w:rsid w:val="00B8234E"/>
    <w:rsid w:val="00BB1634"/>
    <w:rsid w:val="00BD4EAB"/>
    <w:rsid w:val="00BD7DEE"/>
    <w:rsid w:val="00C03D0A"/>
    <w:rsid w:val="00C220B3"/>
    <w:rsid w:val="00C44AC6"/>
    <w:rsid w:val="00C56BF5"/>
    <w:rsid w:val="00C67B1C"/>
    <w:rsid w:val="00C772BD"/>
    <w:rsid w:val="00C965B5"/>
    <w:rsid w:val="00C97D11"/>
    <w:rsid w:val="00CB2E62"/>
    <w:rsid w:val="00CB6803"/>
    <w:rsid w:val="00CD4134"/>
    <w:rsid w:val="00CE4EF6"/>
    <w:rsid w:val="00CE5DF3"/>
    <w:rsid w:val="00CF5C91"/>
    <w:rsid w:val="00D1719C"/>
    <w:rsid w:val="00D33EAF"/>
    <w:rsid w:val="00D43CFD"/>
    <w:rsid w:val="00D64CE7"/>
    <w:rsid w:val="00D666F8"/>
    <w:rsid w:val="00D82BC9"/>
    <w:rsid w:val="00D95784"/>
    <w:rsid w:val="00DB336F"/>
    <w:rsid w:val="00DC7D8E"/>
    <w:rsid w:val="00DE0C50"/>
    <w:rsid w:val="00DF6093"/>
    <w:rsid w:val="00E71022"/>
    <w:rsid w:val="00EA780B"/>
    <w:rsid w:val="00EB63D6"/>
    <w:rsid w:val="00EB7D50"/>
    <w:rsid w:val="00EC4C50"/>
    <w:rsid w:val="00EC5425"/>
    <w:rsid w:val="00F05F1D"/>
    <w:rsid w:val="00F07FC3"/>
    <w:rsid w:val="00F22C71"/>
    <w:rsid w:val="00F32B6C"/>
    <w:rsid w:val="00F34280"/>
    <w:rsid w:val="00F621F5"/>
    <w:rsid w:val="00F7198D"/>
    <w:rsid w:val="00F9131F"/>
    <w:rsid w:val="00FA1FA2"/>
    <w:rsid w:val="00FC3639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846F9-E580-4F93-8BE4-3B897760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firstLine="357"/>
      <w:jc w:val="both"/>
    </w:pPr>
    <w:rPr>
      <w:szCs w:val="24"/>
      <w:lang w:val="en-US" w:eastAsia="ja-JP"/>
    </w:rPr>
  </w:style>
  <w:style w:type="paragraph" w:styleId="berschrift1">
    <w:name w:val="heading 1"/>
    <w:basedOn w:val="Standard"/>
    <w:next w:val="NoindentNormal"/>
    <w:qFormat/>
    <w:pPr>
      <w:keepNext/>
      <w:keepLines/>
      <w:numPr>
        <w:numId w:val="4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NoindentNormal"/>
    <w:qFormat/>
    <w:pPr>
      <w:keepNext/>
      <w:keepLines/>
      <w:numPr>
        <w:ilvl w:val="1"/>
        <w:numId w:val="4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berschrift3">
    <w:name w:val="heading 3"/>
    <w:basedOn w:val="Standard"/>
    <w:next w:val="NoindentNormal"/>
    <w:qFormat/>
    <w:pPr>
      <w:keepNext/>
      <w:keepLines/>
      <w:numPr>
        <w:ilvl w:val="2"/>
        <w:numId w:val="4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NoindentNormal"/>
    <w:qFormat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NoindentNormal"/>
    <w:qFormat/>
    <w:pPr>
      <w:numPr>
        <w:ilvl w:val="4"/>
        <w:numId w:val="4"/>
      </w:numPr>
      <w:jc w:val="left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indentNormal">
    <w:name w:val="NoindentNormal"/>
    <w:basedOn w:val="Standard"/>
    <w:next w:val="Standard"/>
    <w:pPr>
      <w:ind w:firstLine="0"/>
    </w:pPr>
  </w:style>
  <w:style w:type="paragraph" w:customStyle="1" w:styleId="Zitat1">
    <w:name w:val="Zitat1"/>
    <w:basedOn w:val="Standard"/>
    <w:pPr>
      <w:ind w:left="204"/>
    </w:pPr>
    <w:rPr>
      <w:sz w:val="18"/>
    </w:rPr>
  </w:style>
  <w:style w:type="paragraph" w:customStyle="1" w:styleId="Abstract">
    <w:name w:val="Abstract"/>
    <w:basedOn w:val="Standard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Standard"/>
    <w:pPr>
      <w:ind w:firstLine="0"/>
      <w:jc w:val="center"/>
    </w:pPr>
    <w:rPr>
      <w:i/>
    </w:rPr>
  </w:style>
  <w:style w:type="paragraph" w:customStyle="1" w:styleId="Equation">
    <w:name w:val="Equation"/>
    <w:basedOn w:val="Standard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Standard"/>
    <w:pPr>
      <w:ind w:firstLine="136"/>
    </w:pPr>
    <w:rPr>
      <w:sz w:val="16"/>
    </w:rPr>
  </w:style>
  <w:style w:type="paragraph" w:customStyle="1" w:styleId="LISTalph">
    <w:name w:val="LISTalph"/>
    <w:basedOn w:val="Standard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Standard"/>
    <w:pPr>
      <w:numPr>
        <w:numId w:val="2"/>
      </w:numPr>
      <w:tabs>
        <w:tab w:val="left" w:pos="454"/>
      </w:tabs>
      <w:adjustRightInd w:val="0"/>
      <w:snapToGrid w:val="0"/>
    </w:pPr>
  </w:style>
  <w:style w:type="paragraph" w:customStyle="1" w:styleId="LISTnum">
    <w:name w:val="LISTnum"/>
    <w:basedOn w:val="Standard"/>
    <w:autoRedefine/>
    <w:qFormat/>
    <w:rsid w:val="00FD7407"/>
    <w:pPr>
      <w:numPr>
        <w:numId w:val="6"/>
      </w:numPr>
      <w:adjustRightInd w:val="0"/>
      <w:snapToGrid w:val="0"/>
      <w:ind w:left="357" w:hanging="357"/>
    </w:pPr>
  </w:style>
  <w:style w:type="paragraph" w:customStyle="1" w:styleId="References">
    <w:name w:val="References"/>
    <w:basedOn w:val="Standard"/>
    <w:pPr>
      <w:numPr>
        <w:numId w:val="9"/>
      </w:numPr>
      <w:tabs>
        <w:tab w:val="left" w:pos="85"/>
      </w:tabs>
    </w:pPr>
    <w:rPr>
      <w:sz w:val="16"/>
    </w:rPr>
  </w:style>
  <w:style w:type="paragraph" w:customStyle="1" w:styleId="Table">
    <w:name w:val="Table"/>
    <w:basedOn w:val="Standard"/>
    <w:pPr>
      <w:spacing w:before="60" w:after="60"/>
      <w:ind w:firstLine="0"/>
      <w:jc w:val="left"/>
    </w:pPr>
    <w:rPr>
      <w:sz w:val="16"/>
    </w:rPr>
  </w:style>
  <w:style w:type="paragraph" w:styleId="Titel">
    <w:name w:val="Title"/>
    <w:basedOn w:val="Standard"/>
    <w:next w:val="Standard"/>
    <w:qFormat/>
    <w:pPr>
      <w:spacing w:before="480" w:after="320"/>
      <w:ind w:firstLine="0"/>
      <w:jc w:val="center"/>
    </w:pPr>
    <w:rPr>
      <w:noProof/>
      <w:kern w:val="28"/>
      <w:sz w:val="40"/>
    </w:rPr>
  </w:style>
  <w:style w:type="paragraph" w:customStyle="1" w:styleId="Author">
    <w:name w:val="Author"/>
    <w:basedOn w:val="Standard"/>
    <w:pPr>
      <w:ind w:firstLine="0"/>
      <w:jc w:val="center"/>
    </w:pPr>
  </w:style>
  <w:style w:type="paragraph" w:styleId="Beschriftung">
    <w:name w:val="caption"/>
    <w:basedOn w:val="Standard"/>
    <w:next w:val="Standard"/>
    <w:qFormat/>
    <w:pPr>
      <w:spacing w:before="80" w:after="80"/>
      <w:ind w:firstLine="0"/>
    </w:pPr>
    <w:rPr>
      <w:sz w:val="16"/>
    </w:rPr>
  </w:style>
  <w:style w:type="paragraph" w:customStyle="1" w:styleId="LISTDescription">
    <w:name w:val="LISTDescription"/>
    <w:basedOn w:val="Standard"/>
    <w:pPr>
      <w:ind w:left="454" w:hanging="454"/>
    </w:pPr>
  </w:style>
  <w:style w:type="paragraph" w:customStyle="1" w:styleId="Notes">
    <w:name w:val="Notes"/>
    <w:basedOn w:val="Standard"/>
    <w:rPr>
      <w:sz w:val="16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CaptionLong">
    <w:name w:val="CaptionLong"/>
    <w:basedOn w:val="Standard"/>
    <w:pPr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berschrift1"/>
    <w:next w:val="NoindentNormal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berschrift2"/>
    <w:next w:val="NoindentNormal"/>
    <w:pPr>
      <w:numPr>
        <w:ilvl w:val="0"/>
        <w:numId w:val="0"/>
      </w:numPr>
    </w:pPr>
  </w:style>
  <w:style w:type="paragraph" w:customStyle="1" w:styleId="HeadingUnn3">
    <w:name w:val="HeadingUnn3"/>
    <w:basedOn w:val="berschrift3"/>
    <w:next w:val="NoindentNormal"/>
    <w:pPr>
      <w:numPr>
        <w:ilvl w:val="0"/>
        <w:numId w:val="0"/>
      </w:numPr>
    </w:pPr>
  </w:style>
  <w:style w:type="paragraph" w:customStyle="1" w:styleId="HeadingUnn4">
    <w:name w:val="HeadingUnn4"/>
    <w:basedOn w:val="berschrift4"/>
    <w:next w:val="NoindentNormal"/>
    <w:pPr>
      <w:numPr>
        <w:ilvl w:val="0"/>
        <w:numId w:val="0"/>
      </w:numPr>
    </w:pPr>
  </w:style>
  <w:style w:type="paragraph" w:customStyle="1" w:styleId="HeadingUnn5">
    <w:name w:val="HeadingUnn5"/>
    <w:basedOn w:val="berschrift5"/>
    <w:next w:val="Standard"/>
    <w:pPr>
      <w:numPr>
        <w:ilvl w:val="0"/>
        <w:numId w:val="0"/>
      </w:numPr>
      <w:spacing w:before="120"/>
    </w:pPr>
  </w:style>
  <w:style w:type="paragraph" w:styleId="Listennummer">
    <w:name w:val="List Number"/>
    <w:basedOn w:val="Standard"/>
    <w:semiHidden/>
    <w:pPr>
      <w:numPr>
        <w:numId w:val="3"/>
      </w:numPr>
    </w:pPr>
  </w:style>
  <w:style w:type="paragraph" w:customStyle="1" w:styleId="CaptionShort">
    <w:name w:val="CaptionShort"/>
    <w:basedOn w:val="Standard"/>
    <w:pPr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Standard"/>
    <w:pPr>
      <w:numPr>
        <w:numId w:val="5"/>
      </w:numPr>
    </w:pPr>
  </w:style>
  <w:style w:type="paragraph" w:customStyle="1" w:styleId="Keywords">
    <w:name w:val="Keywords"/>
    <w:basedOn w:val="Abstract"/>
    <w:next w:val="berschrift1"/>
    <w:pPr>
      <w:spacing w:before="240" w:after="240"/>
    </w:p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ootnoteChar">
    <w:name w:val="Footnote Char"/>
    <w:rPr>
      <w:rFonts w:eastAsia="MS Mincho"/>
      <w:sz w:val="16"/>
      <w:szCs w:val="24"/>
      <w:lang w:val="en-US" w:eastAsia="ja-JP" w:bidi="ar-SA"/>
    </w:rPr>
  </w:style>
  <w:style w:type="character" w:customStyle="1" w:styleId="MTEquationSection">
    <w:name w:val="MTEquationSection"/>
    <w:rPr>
      <w:i/>
      <w:vanish/>
      <w:color w:val="FF0000"/>
    </w:rPr>
  </w:style>
  <w:style w:type="character" w:styleId="Hyperlink">
    <w:name w:val="Hyperlink"/>
    <w:uiPriority w:val="99"/>
    <w:unhideWhenUsed/>
    <w:rsid w:val="00040545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3B7657"/>
    <w:rPr>
      <w:color w:val="800080"/>
      <w:u w:val="single"/>
    </w:rPr>
  </w:style>
  <w:style w:type="character" w:customStyle="1" w:styleId="st">
    <w:name w:val="st"/>
    <w:rsid w:val="003773A3"/>
  </w:style>
  <w:style w:type="paragraph" w:styleId="StandardWeb">
    <w:name w:val="Normal (Web)"/>
    <w:basedOn w:val="Standard"/>
    <w:uiPriority w:val="99"/>
    <w:semiHidden/>
    <w:unhideWhenUsed/>
    <w:rsid w:val="002E2B52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5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75FF"/>
    <w:rPr>
      <w:rFonts w:ascii="Tahoma" w:hAnsi="Tahoma" w:cs="Tahoma"/>
      <w:sz w:val="16"/>
      <w:szCs w:val="16"/>
      <w:lang w:val="en-US"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53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537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5372"/>
    <w:rPr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53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5372"/>
    <w:rPr>
      <w:b/>
      <w:bCs/>
      <w:lang w:val="en-US" w:eastAsia="ja-JP"/>
    </w:rPr>
  </w:style>
  <w:style w:type="paragraph" w:styleId="Listenabsatz">
    <w:name w:val="List Paragraph"/>
    <w:basedOn w:val="Standard"/>
    <w:uiPriority w:val="34"/>
    <w:qFormat/>
    <w:rsid w:val="006D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lweb.org/anthology/W13-19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OSPressBookArticleWordTemplate-TecConcept_TecCase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8544-482D-4656-9801-C8D3A2B7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IOSPressBookArticleWordTemplate-TecConcept_TecCaseRep</Template>
  <TotalTime>0</TotalTime>
  <Pages>5</Pages>
  <Words>1972</Words>
  <Characters>12428</Characters>
  <Application>Microsoft Office Word</Application>
  <DocSecurity>0</DocSecurity>
  <Lines>103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VTEX</Company>
  <LinksUpToDate>false</LinksUpToDate>
  <CharactersWithSpaces>14372</CharactersWithSpaces>
  <SharedDoc>false</SharedDoc>
  <HLinks>
    <vt:vector size="24" baseType="variant">
      <vt:variant>
        <vt:i4>7012400</vt:i4>
      </vt:variant>
      <vt:variant>
        <vt:i4>15</vt:i4>
      </vt:variant>
      <vt:variant>
        <vt:i4>0</vt:i4>
      </vt:variant>
      <vt:variant>
        <vt:i4>5</vt:i4>
      </vt:variant>
      <vt:variant>
        <vt:lpwstr>http://icmje.org/conflicts-of-interest/</vt:lpwstr>
      </vt:variant>
      <vt:variant>
        <vt:lpwstr/>
      </vt:variant>
      <vt:variant>
        <vt:i4>2752556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http://dx.doi.org/10.3414/ME10-01-0072</vt:lpwstr>
      </vt:variant>
      <vt:variant>
        <vt:lpwstr/>
      </vt:variant>
      <vt:variant>
        <vt:i4>2818110</vt:i4>
      </vt:variant>
      <vt:variant>
        <vt:i4>3</vt:i4>
      </vt:variant>
      <vt:variant>
        <vt:i4>0</vt:i4>
      </vt:variant>
      <vt:variant>
        <vt:i4>5</vt:i4>
      </vt:variant>
      <vt:variant>
        <vt:lpwstr>http://www.equator-network.org/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https://www.ncbi.nlm.nih.gov/mesh/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Frank Puppe</dc:creator>
  <cp:lastModifiedBy>krebs</cp:lastModifiedBy>
  <cp:revision>2</cp:revision>
  <cp:lastPrinted>2017-05-08T08:18:00Z</cp:lastPrinted>
  <dcterms:created xsi:type="dcterms:W3CDTF">2017-05-31T09:11:00Z</dcterms:created>
  <dcterms:modified xsi:type="dcterms:W3CDTF">2017-05-31T09:11:00Z</dcterms:modified>
</cp:coreProperties>
</file>